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АНДРЕЕВСКОГО СЕЛЬСОВЕТА</w:t>
      </w: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БАГАНСКОГО РАЙОНА</w:t>
      </w: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866778" w:rsidRPr="009A10E4" w:rsidRDefault="00866778" w:rsidP="00866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15.11.2019                     </w:t>
      </w:r>
      <w:r w:rsidRPr="005E49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 99 </w:t>
      </w:r>
    </w:p>
    <w:p w:rsidR="00866778" w:rsidRPr="002A45F0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«Поддержка администрации Андреевского сельсовета  по благоустройству территорий населенных пунктов  и подготовке объектов жилищно-коммунального хозяйства Андреевского сельсовета </w:t>
      </w:r>
      <w:proofErr w:type="spellStart"/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работе в осенне-зимний период 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2020-2022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866778" w:rsidRDefault="00866778" w:rsidP="00866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Градостроительным кодексом, Бюджетным кодексом РФ,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Андреевского сельсовета,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 Утвердить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«Поддержка администрации Андреевского сельсовета  по благоустройству территорий населенных пунктов  и подготовке объектов жилищно-коммунального хозяйства Андреевского сельсовета </w:t>
      </w:r>
      <w:proofErr w:type="spellStart"/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осенне-зимний период на 2020-2022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5E49F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Постановление вступает в силу со дня его опубликования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Главы Андреевского сельсовета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Н.А.Кривошеева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Pr="00EC6E24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Капустина Наталья Михайловна</w:t>
      </w:r>
    </w:p>
    <w:p w:rsidR="00866778" w:rsidRPr="00EC6E24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35-523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УТВЕРЖДЕНА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Андреевского сельсовета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66778" w:rsidRPr="00011513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866778" w:rsidRPr="00A5325A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15.11.2019  №99 </w:t>
      </w:r>
    </w:p>
    <w:p w:rsidR="00866778" w:rsidRPr="00A5325A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Pr="008B24F5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Муниципальная программа </w:t>
      </w:r>
    </w:p>
    <w:p w:rsidR="00866778" w:rsidRPr="008B24F5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Благоустройство</w:t>
      </w: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территорий населенных пунктов  и подготовк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</w:t>
      </w: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объектов жилищно-коммунального хозяйства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Андреевского сельсовета </w:t>
      </w:r>
      <w:proofErr w:type="spellStart"/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>Баганского</w:t>
      </w:r>
      <w:proofErr w:type="spellEnd"/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района Новосибирской области к работе в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осенне-зимний период на 2020-2022</w:t>
      </w: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годы»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ндреевка</w:t>
      </w:r>
    </w:p>
    <w:p w:rsidR="00866778" w:rsidRDefault="00866778" w:rsidP="0086677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ПАСПОРТ</w:t>
      </w:r>
    </w:p>
    <w:p w:rsidR="00866778" w:rsidRPr="00EB03AF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3A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3AF"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«Поддержка администрации Андреевского сельсовета  по благоустройству территорий населенных пунктов  и подготовке объектов жилищно-коммунального хозяйства Андреевского сельсовета </w:t>
      </w:r>
      <w:proofErr w:type="spellStart"/>
      <w:r w:rsidRPr="00EB03AF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EB03A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работе в осенне-зимний период </w:t>
      </w:r>
    </w:p>
    <w:p w:rsidR="00866778" w:rsidRPr="00EB03AF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2020-2022</w:t>
      </w:r>
      <w:r w:rsidRPr="00EB03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866778" w:rsidRPr="00A5325A" w:rsidRDefault="00866778" w:rsidP="0086677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953"/>
      </w:tblGrid>
      <w:tr w:rsidR="00866778" w:rsidTr="00364490">
        <w:tc>
          <w:tcPr>
            <w:tcW w:w="3794" w:type="dxa"/>
            <w:shd w:val="clear" w:color="auto" w:fill="auto"/>
          </w:tcPr>
          <w:p w:rsidR="00866778" w:rsidRPr="002367F0" w:rsidRDefault="00866778" w:rsidP="00364490">
            <w:pPr>
              <w:jc w:val="both"/>
              <w:rPr>
                <w:rFonts w:ascii="Times New Roman" w:hAnsi="Times New Roman"/>
              </w:rPr>
            </w:pP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53" w:type="dxa"/>
            <w:shd w:val="clear" w:color="auto" w:fill="auto"/>
          </w:tcPr>
          <w:p w:rsidR="00866778" w:rsidRPr="000029D2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администрации Андреевского сельсовета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благоустройству территорий населенных пунктов и подготовке объектов жилищно-коммунального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Андреевского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к работе в осенне-з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имний период на 2020-2022 годы» 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866778" w:rsidTr="00364490">
        <w:trPr>
          <w:trHeight w:val="864"/>
        </w:trPr>
        <w:tc>
          <w:tcPr>
            <w:tcW w:w="3794" w:type="dxa"/>
            <w:shd w:val="clear" w:color="auto" w:fill="auto"/>
          </w:tcPr>
          <w:p w:rsidR="00866778" w:rsidRDefault="00866778" w:rsidP="00364490">
            <w:pPr>
              <w:jc w:val="both"/>
            </w:pPr>
            <w:r w:rsidRPr="002367F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53" w:type="dxa"/>
            <w:shd w:val="clear" w:color="auto" w:fill="auto"/>
          </w:tcPr>
          <w:p w:rsidR="00866778" w:rsidRDefault="00866778" w:rsidP="0036449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Default="00866778" w:rsidP="00364490">
            <w:pPr>
              <w:jc w:val="both"/>
            </w:pPr>
            <w:r w:rsidRPr="002367F0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953" w:type="dxa"/>
            <w:shd w:val="clear" w:color="auto" w:fill="auto"/>
          </w:tcPr>
          <w:p w:rsidR="00866778" w:rsidRPr="0034261E" w:rsidRDefault="00866778" w:rsidP="0036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 Андреевского сельсовета Кривошеева Н.А.</w:t>
            </w:r>
          </w:p>
          <w:p w:rsidR="00866778" w:rsidRDefault="00866778" w:rsidP="00364490">
            <w:pPr>
              <w:spacing w:after="0" w:line="240" w:lineRule="auto"/>
              <w:jc w:val="both"/>
            </w:pP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Default="00866778" w:rsidP="0036449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</w:t>
            </w:r>
            <w:r w:rsidRPr="002367F0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shd w:val="clear" w:color="auto" w:fill="auto"/>
          </w:tcPr>
          <w:p w:rsidR="00866778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улучшение социально-бытовых, жилищных условий населения, формирование благоприятного микроклимата территории сельсовета,  содержание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внутрипоселенческих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дорог и мест захоронения;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благоустройства и совершенствование внешнего облика территори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Андреевского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области, подготовка объектов жилищно-коммунального хозяйства к работе в осенне-зимний период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866778" w:rsidRPr="002367F0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казание государственной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поддержки администрации Андреевского сельсовета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овосибирской области на реализацию мероприятий по благоустройству территорий населенных пунктов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казание государ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поддержки администрации Андреевского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на 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подготовку объектов жилищно-коммунального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Андреевского сельсовета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работе в осенне-зимний период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Обеспечение освещенности улиц территории сельсовета.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Организация дорожной деятельности сельсовета.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благоустройства, мест захоронения.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Организация прочих мероприятий по благоустройству поселения.</w:t>
            </w:r>
          </w:p>
          <w:p w:rsidR="00866778" w:rsidRDefault="00866778" w:rsidP="00364490">
            <w:pPr>
              <w:spacing w:after="0" w:line="240" w:lineRule="auto"/>
              <w:jc w:val="both"/>
            </w:pP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Pr="002367F0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</w:t>
            </w:r>
          </w:p>
          <w:p w:rsidR="00866778" w:rsidRPr="002367F0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0">
              <w:rPr>
                <w:rFonts w:ascii="Times New Roman" w:hAnsi="Times New Roman" w:cs="Times New Roman"/>
                <w:sz w:val="28"/>
                <w:szCs w:val="28"/>
              </w:rPr>
              <w:t>(с расшифровкой по годам и источникам финансирования)</w:t>
            </w:r>
          </w:p>
          <w:p w:rsidR="00866778" w:rsidRDefault="00866778" w:rsidP="00364490">
            <w:pPr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Программы:  </w:t>
            </w:r>
            <w:r w:rsidRPr="004C0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276,0 тыс. руб., из них: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 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66778" w:rsidRPr="004C0A04" w:rsidRDefault="00866778" w:rsidP="00364490">
            <w:pPr>
              <w:pStyle w:val="ConsPlusCell"/>
              <w:tabs>
                <w:tab w:val="left" w:pos="20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местного бюджета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276,0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из них: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276,0 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0,0 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66778" w:rsidRDefault="00866778" w:rsidP="00364490">
            <w:pPr>
              <w:pStyle w:val="ConsPlusCell"/>
              <w:jc w:val="both"/>
            </w:pP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этапы реализации программы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66778" w:rsidRPr="00D42619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66778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2020-2022 годы</w:t>
            </w: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Pr="002367F0" w:rsidRDefault="00866778" w:rsidP="003644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ализации программы, выраженные в соответствующих </w:t>
            </w:r>
            <w:r w:rsidRPr="002367F0">
              <w:rPr>
                <w:rFonts w:ascii="Times New Roman" w:hAnsi="Times New Roman"/>
                <w:sz w:val="28"/>
                <w:szCs w:val="28"/>
              </w:rPr>
              <w:t>показателях, поддающихся количественной оценке</w:t>
            </w:r>
          </w:p>
        </w:tc>
        <w:tc>
          <w:tcPr>
            <w:tcW w:w="5953" w:type="dxa"/>
            <w:shd w:val="clear" w:color="auto" w:fill="auto"/>
          </w:tcPr>
          <w:p w:rsidR="00866778" w:rsidRPr="009A10E4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позволит достичь следующих результатов к концу 2020 года: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улучшить содержание объектов благоустройства, зеленых насаждений и, в целом, внешнего облика населенных пунктов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Андреевского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осуществить организацию уличного освещения в населенных пунктах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Андреевского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сибирской области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 увеличить площадь озеленения, а также осуществить уход за существующими 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посадками на территориях населенных пунктов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Андреевского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Новосибирской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обеспечить ввод площадей обустроенных зон отдыха, спортивных и детских площадок;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обеспечить благоустройство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 захоронения;</w:t>
            </w:r>
          </w:p>
          <w:p w:rsidR="00866778" w:rsidRPr="00195AFA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обеспечить ежегодную 100% готовность объектов жилищно-коммунального хозяйства к работе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осенне</w:t>
            </w:r>
            <w:r w:rsidRPr="002367F0">
              <w:rPr>
                <w:rFonts w:ascii="Times New Roman" w:hAnsi="Times New Roman"/>
                <w:color w:val="000000"/>
                <w:sz w:val="28"/>
                <w:szCs w:val="28"/>
              </w:rPr>
              <w:t>-зимний период.</w:t>
            </w:r>
          </w:p>
        </w:tc>
      </w:tr>
    </w:tbl>
    <w:p w:rsidR="00866778" w:rsidRDefault="00866778" w:rsidP="008667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Раздел 1. СОДЕРЖАНИЕ ПРОБЛЕМЫ И ОБОСНОВАНИЕ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ЕЁ</w:t>
      </w:r>
      <w:r w:rsidRPr="00697D99">
        <w:rPr>
          <w:rFonts w:ascii="Times New Roman" w:hAnsi="Times New Roman"/>
          <w:sz w:val="28"/>
          <w:szCs w:val="28"/>
        </w:rPr>
        <w:t xml:space="preserve"> РЕШЕНИЯ ПРОГРАММНЫМИ МЕТОДАМИ</w:t>
      </w:r>
      <w:r w:rsidRPr="00697D99">
        <w:rPr>
          <w:rFonts w:ascii="Times New Roman" w:hAnsi="Times New Roman"/>
          <w:sz w:val="28"/>
          <w:szCs w:val="28"/>
        </w:rPr>
        <w:tab/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Природно-климатические условия</w:t>
      </w:r>
      <w:r>
        <w:rPr>
          <w:sz w:val="28"/>
          <w:szCs w:val="28"/>
        </w:rPr>
        <w:t xml:space="preserve">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97D99">
        <w:rPr>
          <w:sz w:val="28"/>
          <w:szCs w:val="28"/>
        </w:rPr>
        <w:t>, его географическое положение и рельеф создают относительно благоприятные предпосылки для проведения раб</w:t>
      </w:r>
      <w:r>
        <w:rPr>
          <w:sz w:val="28"/>
          <w:szCs w:val="28"/>
        </w:rPr>
        <w:t>от по благоустройству территории</w:t>
      </w:r>
      <w:r w:rsidRPr="00697D99">
        <w:rPr>
          <w:sz w:val="28"/>
          <w:szCs w:val="28"/>
        </w:rPr>
        <w:t>, развитию инженерной инфраструктуры населенных пунктов.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В настоящее время население поселения составляет </w:t>
      </w:r>
      <w:r>
        <w:rPr>
          <w:sz w:val="28"/>
          <w:szCs w:val="28"/>
        </w:rPr>
        <w:t xml:space="preserve">1343 </w:t>
      </w:r>
      <w:r w:rsidRPr="00697D99">
        <w:rPr>
          <w:sz w:val="28"/>
          <w:szCs w:val="28"/>
        </w:rPr>
        <w:t>чел.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в населенных пунктах</w:t>
      </w:r>
      <w:r w:rsidRPr="00697D99">
        <w:rPr>
          <w:sz w:val="28"/>
          <w:szCs w:val="28"/>
        </w:rPr>
        <w:t xml:space="preserve"> проводилась целенаправленная раб</w:t>
      </w:r>
      <w:r>
        <w:rPr>
          <w:sz w:val="28"/>
          <w:szCs w:val="28"/>
        </w:rPr>
        <w:t>ота по благоустройству</w:t>
      </w:r>
      <w:r w:rsidRPr="00697D99">
        <w:rPr>
          <w:sz w:val="28"/>
          <w:szCs w:val="28"/>
        </w:rPr>
        <w:t>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В то же время в вопросах благ</w:t>
      </w:r>
      <w:r>
        <w:rPr>
          <w:sz w:val="28"/>
          <w:szCs w:val="28"/>
        </w:rPr>
        <w:t xml:space="preserve">оустройства территории поселения  </w:t>
      </w:r>
      <w:r w:rsidRPr="00697D99">
        <w:rPr>
          <w:sz w:val="28"/>
          <w:szCs w:val="28"/>
        </w:rPr>
        <w:t xml:space="preserve"> имеется ряд проблем.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Благоустройство многих населенных пунктов поселения не отвечает современным требованиям.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Большие нарекания вызывают благоустройство и санитарное содержание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</w:t>
      </w:r>
      <w:r>
        <w:rPr>
          <w:sz w:val="28"/>
          <w:szCs w:val="28"/>
        </w:rPr>
        <w:t xml:space="preserve"> уличное освещение составляет 75</w:t>
      </w:r>
      <w:r w:rsidRPr="00697D99">
        <w:rPr>
          <w:sz w:val="28"/>
          <w:szCs w:val="28"/>
        </w:rPr>
        <w:t>% от необходимого, для восстановления освещения требуется дополнительное финансирование.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</w:t>
      </w:r>
      <w:r>
        <w:rPr>
          <w:sz w:val="28"/>
          <w:szCs w:val="28"/>
        </w:rPr>
        <w:t>управления</w:t>
      </w:r>
      <w:r w:rsidRPr="00697D99">
        <w:rPr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lastRenderedPageBreak/>
        <w:t xml:space="preserve">   Несмотря</w:t>
      </w:r>
      <w:r>
        <w:rPr>
          <w:sz w:val="28"/>
          <w:szCs w:val="28"/>
        </w:rPr>
        <w:t xml:space="preserve"> на предпринимаемые </w:t>
      </w:r>
      <w:proofErr w:type="gramStart"/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 </w:t>
      </w:r>
      <w:r w:rsidRPr="00697D99">
        <w:rPr>
          <w:sz w:val="28"/>
          <w:szCs w:val="28"/>
        </w:rPr>
        <w:t xml:space="preserve"> отдельные домовладения не ухожены. Н</w:t>
      </w:r>
      <w:r>
        <w:rPr>
          <w:sz w:val="28"/>
          <w:szCs w:val="28"/>
        </w:rPr>
        <w:t xml:space="preserve">акопление </w:t>
      </w:r>
      <w:r w:rsidRPr="00697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бытовых</w:t>
      </w:r>
      <w:r w:rsidRPr="00697D99">
        <w:rPr>
          <w:sz w:val="28"/>
          <w:szCs w:val="28"/>
        </w:rPr>
        <w:t xml:space="preserve"> отходов и негативное их воздействие на окружающую среду является одной их главных проблем обращения с отходами.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</w:t>
      </w:r>
      <w:r>
        <w:rPr>
          <w:sz w:val="28"/>
          <w:szCs w:val="28"/>
        </w:rPr>
        <w:t>начительных бюджетных расходов.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6778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</w:t>
      </w:r>
      <w:r>
        <w:rPr>
          <w:sz w:val="28"/>
          <w:szCs w:val="28"/>
        </w:rPr>
        <w:t>го состояния населенных пунктов</w:t>
      </w:r>
      <w:r w:rsidRPr="00697D99">
        <w:rPr>
          <w:sz w:val="28"/>
          <w:szCs w:val="28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Разработка и реализация Программы позволит комплексно подойти к решению проблемы благоустройства на территории Андреевского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поселения, и как следствие, улучшение качества жизни населения.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</w:rPr>
      </w:pPr>
      <w:r w:rsidRPr="00465A2A">
        <w:rPr>
          <w:rFonts w:ascii="Times New Roman" w:hAnsi="Times New Roman"/>
        </w:rPr>
        <w:t>Раздел 2. ОСНОВНЫЕ ЦЕЛИ И ЗАДАЧИ, СРОКИ И ЭТАПЫ</w:t>
      </w:r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</w:rPr>
      </w:pPr>
      <w:r w:rsidRPr="00465A2A">
        <w:rPr>
          <w:rFonts w:ascii="Times New Roman" w:hAnsi="Times New Roman"/>
        </w:rPr>
        <w:t>РЕАЛИЗАЦИИ, ЦЕЛЕВЫЕ ИНДИКАТОРЫ И ПОКАЗАТЕЛИ ПРОГРАММЫ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2.1Анализ существующего положения в комплексном благоустройстве населенных пунктов </w:t>
      </w:r>
    </w:p>
    <w:p w:rsidR="00866778" w:rsidRPr="00697D99" w:rsidRDefault="00866778" w:rsidP="0086677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697D99">
        <w:rPr>
          <w:rFonts w:ascii="Times New Roman" w:hAnsi="Times New Roman"/>
          <w:color w:val="000000"/>
          <w:sz w:val="28"/>
          <w:szCs w:val="28"/>
        </w:rPr>
        <w:t>результатам</w:t>
      </w:r>
      <w:proofErr w:type="gramEnd"/>
      <w:r w:rsidRPr="00697D99">
        <w:rPr>
          <w:rFonts w:ascii="Times New Roman" w:hAnsi="Times New Roman"/>
          <w:color w:val="000000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866778" w:rsidRPr="00697D99" w:rsidRDefault="00866778" w:rsidP="0086677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697D99">
        <w:rPr>
          <w:rFonts w:ascii="Times New Roman" w:hAnsi="Times New Roman"/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>
        <w:rPr>
          <w:rFonts w:ascii="Times New Roman" w:hAnsi="Times New Roman"/>
          <w:sz w:val="28"/>
          <w:szCs w:val="28"/>
        </w:rPr>
        <w:t xml:space="preserve">поселения. </w:t>
      </w:r>
      <w:r w:rsidRPr="00697D99">
        <w:rPr>
          <w:rFonts w:ascii="Times New Roman" w:hAnsi="Times New Roman"/>
          <w:sz w:val="28"/>
          <w:szCs w:val="28"/>
        </w:rPr>
        <w:t xml:space="preserve">В </w:t>
      </w:r>
      <w:r w:rsidRPr="00697D99">
        <w:rPr>
          <w:rFonts w:ascii="Times New Roman" w:hAnsi="Times New Roman"/>
          <w:sz w:val="28"/>
          <w:szCs w:val="28"/>
        </w:rPr>
        <w:lastRenderedPageBreak/>
        <w:t>связи с этим требуется привлечение специализированных организаций для решения существующих проблем.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 xml:space="preserve">   Одной из задач и является </w:t>
      </w:r>
      <w:r w:rsidRPr="00697D99">
        <w:rPr>
          <w:rFonts w:ascii="Times New Roman" w:hAnsi="Times New Roman"/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iCs/>
          <w:color w:val="000000"/>
          <w:sz w:val="28"/>
          <w:szCs w:val="28"/>
        </w:rPr>
        <w:t xml:space="preserve">2.3.1.Озеленение 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866778" w:rsidRPr="00697D99" w:rsidRDefault="00866778" w:rsidP="00866778">
      <w:pPr>
        <w:spacing w:line="240" w:lineRule="auto"/>
        <w:ind w:firstLine="782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866778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iCs/>
          <w:color w:val="000000"/>
          <w:sz w:val="28"/>
          <w:szCs w:val="28"/>
        </w:rPr>
        <w:t>2.3.2. Наружное освещение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97D99">
        <w:rPr>
          <w:rFonts w:ascii="Times New Roman" w:hAnsi="Times New Roman"/>
          <w:sz w:val="28"/>
          <w:szCs w:val="28"/>
        </w:rPr>
        <w:t>Сетью наружного освещения не достаточно о</w:t>
      </w:r>
      <w:r>
        <w:rPr>
          <w:rFonts w:ascii="Times New Roman" w:hAnsi="Times New Roman"/>
          <w:sz w:val="28"/>
          <w:szCs w:val="28"/>
        </w:rPr>
        <w:t>снащена вся территория поселения</w:t>
      </w:r>
      <w:r w:rsidRPr="00697D99">
        <w:rPr>
          <w:rFonts w:ascii="Times New Roman" w:hAnsi="Times New Roman"/>
          <w:sz w:val="28"/>
          <w:szCs w:val="28"/>
        </w:rPr>
        <w:t>.</w:t>
      </w:r>
    </w:p>
    <w:p w:rsidR="00866778" w:rsidRDefault="00866778" w:rsidP="0086677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</w:t>
      </w:r>
      <w:r>
        <w:rPr>
          <w:rFonts w:ascii="Times New Roman" w:hAnsi="Times New Roman"/>
          <w:sz w:val="28"/>
          <w:szCs w:val="28"/>
        </w:rPr>
        <w:t xml:space="preserve">льстве нового на улицах населенных пунктов </w:t>
      </w:r>
      <w:r w:rsidRPr="00697D99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iCs/>
          <w:color w:val="000000"/>
          <w:sz w:val="28"/>
          <w:szCs w:val="28"/>
        </w:rPr>
        <w:t>2.3.3. Б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лагоустройство в населенных пунктах</w:t>
      </w:r>
    </w:p>
    <w:p w:rsidR="00866778" w:rsidRPr="00697D99" w:rsidRDefault="00866778" w:rsidP="00866778">
      <w:pPr>
        <w:spacing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лагоустройство в населенных пунктах включает в себя уличные проезды,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озеленение, детские игровые площадки, места отдыха. Благоустройством занимае</w:t>
      </w:r>
      <w:r>
        <w:rPr>
          <w:rFonts w:ascii="Times New Roman" w:hAnsi="Times New Roman"/>
          <w:color w:val="000000"/>
          <w:sz w:val="28"/>
          <w:szCs w:val="28"/>
        </w:rPr>
        <w:t>тся администрация муниципального  образования  на территории поселения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778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lastRenderedPageBreak/>
        <w:t>В сложившемся положении необходимо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66778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продолжать комплек</w:t>
      </w:r>
      <w:r>
        <w:rPr>
          <w:rFonts w:ascii="Times New Roman" w:hAnsi="Times New Roman"/>
          <w:color w:val="000000"/>
          <w:sz w:val="28"/>
          <w:szCs w:val="28"/>
        </w:rPr>
        <w:t>сное благоустройство в поселении;</w:t>
      </w:r>
    </w:p>
    <w:p w:rsidR="00866778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повышать уровень активности, творческой инициативы жителей по благоустройству своих населенных пунктов; </w:t>
      </w:r>
    </w:p>
    <w:p w:rsidR="00866778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повышать ответственность жильцов за сохранность жилищного фонда, инженерных сооружений и коммуникаций.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2.3.4. Организация и содержание мест захоронения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состоянию на 01.01.2019 года на территории сельсовета расположено восемь действующих кладбищ. 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Основными проблемами в части содержания кладбищ являются: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недостаточный уровень мест захоронения;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 осуществление работ по сносу аварийных деревьев.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2.3.5. Организации прочих мероприятий по благоустройству поселения.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Проведение организационно-хозяйственных мероприятий по сбору и вывозу бытовых отходов. 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866778" w:rsidRPr="00697D99" w:rsidRDefault="00866778" w:rsidP="0086677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детские площадки, разрушаются </w:t>
      </w:r>
      <w:r w:rsidRPr="00697D99">
        <w:rPr>
          <w:rFonts w:ascii="Times New Roman" w:hAnsi="Times New Roman"/>
          <w:color w:val="000000"/>
          <w:sz w:val="28"/>
          <w:szCs w:val="28"/>
        </w:rPr>
        <w:t>фасады зданий, создаются несанкционированные свалки мусора.</w:t>
      </w:r>
    </w:p>
    <w:p w:rsidR="00866778" w:rsidRPr="00697D99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866778" w:rsidRPr="00697D99" w:rsidRDefault="00866778" w:rsidP="00866778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течение 2020 – 2022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годов необходимо организовать и провести: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смотры-конкурсы, направленные на благоустро</w:t>
      </w:r>
      <w:r>
        <w:rPr>
          <w:rFonts w:ascii="Times New Roman" w:hAnsi="Times New Roman"/>
          <w:color w:val="000000"/>
          <w:sz w:val="28"/>
          <w:szCs w:val="28"/>
        </w:rPr>
        <w:t>йство населенных пунктов поселения</w:t>
      </w:r>
      <w:r w:rsidRPr="00697D99">
        <w:rPr>
          <w:rFonts w:ascii="Times New Roman" w:hAnsi="Times New Roman"/>
          <w:color w:val="000000"/>
          <w:sz w:val="28"/>
          <w:szCs w:val="28"/>
        </w:rPr>
        <w:t>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866778" w:rsidRPr="00697D99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lastRenderedPageBreak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866778" w:rsidRPr="00697D99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Данная Программа направлена на повышение уровня комплексного благоустройств</w:t>
      </w:r>
      <w:r>
        <w:rPr>
          <w:rFonts w:ascii="Times New Roman" w:hAnsi="Times New Roman"/>
          <w:sz w:val="28"/>
          <w:szCs w:val="28"/>
        </w:rPr>
        <w:t>а территорий населенных пунктов</w:t>
      </w:r>
      <w:r w:rsidRPr="00697D99">
        <w:rPr>
          <w:rFonts w:ascii="Times New Roman" w:hAnsi="Times New Roman"/>
          <w:sz w:val="28"/>
          <w:szCs w:val="28"/>
        </w:rPr>
        <w:t>:</w:t>
      </w:r>
    </w:p>
    <w:p w:rsidR="00866778" w:rsidRPr="00697D99" w:rsidRDefault="00866778" w:rsidP="0086677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99">
        <w:rPr>
          <w:rFonts w:ascii="Times New Roman" w:hAnsi="Times New Roman" w:cs="Times New Roman"/>
          <w:sz w:val="28"/>
          <w:szCs w:val="28"/>
        </w:rPr>
        <w:t>- с</w:t>
      </w:r>
      <w:r w:rsidRPr="00697D99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образования,</w:t>
      </w:r>
      <w:r w:rsidRPr="00697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D99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697D99">
        <w:rPr>
          <w:rFonts w:ascii="Times New Roman" w:hAnsi="Times New Roman" w:cs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866778" w:rsidRPr="00697D99" w:rsidRDefault="00866778" w:rsidP="00866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D99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97D99">
        <w:rPr>
          <w:rFonts w:ascii="Times New Roman" w:hAnsi="Times New Roman" w:cs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7D99">
        <w:rPr>
          <w:rFonts w:ascii="Times New Roman" w:hAnsi="Times New Roman" w:cs="Times New Roman"/>
          <w:sz w:val="28"/>
          <w:szCs w:val="28"/>
        </w:rPr>
        <w:t>;</w:t>
      </w:r>
    </w:p>
    <w:p w:rsidR="00866778" w:rsidRPr="00697D99" w:rsidRDefault="00866778" w:rsidP="0086677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97D99">
        <w:rPr>
          <w:rFonts w:ascii="Times New Roman" w:hAnsi="Times New Roman" w:cs="Times New Roman"/>
          <w:sz w:val="28"/>
          <w:szCs w:val="28"/>
        </w:rPr>
        <w:t>- активизации раб</w:t>
      </w:r>
      <w:r>
        <w:rPr>
          <w:rFonts w:ascii="Times New Roman" w:hAnsi="Times New Roman" w:cs="Times New Roman"/>
          <w:sz w:val="28"/>
          <w:szCs w:val="28"/>
        </w:rPr>
        <w:t>от по благоустройству территорий поселения</w:t>
      </w:r>
      <w:r w:rsidRPr="00697D99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пунктов, строительству и реконструкции систем наружного освещения улиц населенных пунктов;</w:t>
      </w:r>
    </w:p>
    <w:p w:rsidR="00866778" w:rsidRPr="00697D99" w:rsidRDefault="00866778" w:rsidP="0086677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97D99"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697D99">
        <w:rPr>
          <w:sz w:val="28"/>
          <w:szCs w:val="28"/>
        </w:rPr>
        <w:t>повышение общего уровня благоустройства поселения;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97D99">
        <w:rPr>
          <w:rFonts w:ascii="Times New Roman" w:hAnsi="Times New Roman"/>
          <w:sz w:val="28"/>
          <w:szCs w:val="28"/>
        </w:rPr>
        <w:t>;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697D99">
        <w:rPr>
          <w:rFonts w:ascii="Times New Roman" w:hAnsi="Times New Roman"/>
          <w:sz w:val="28"/>
          <w:szCs w:val="28"/>
        </w:rPr>
        <w:t>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697D99">
        <w:rPr>
          <w:rFonts w:ascii="Times New Roman" w:hAnsi="Times New Roman"/>
          <w:sz w:val="28"/>
          <w:szCs w:val="28"/>
        </w:rPr>
        <w:t>;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- оздоровление санитарной экол</w:t>
      </w:r>
      <w:r>
        <w:rPr>
          <w:sz w:val="28"/>
          <w:szCs w:val="28"/>
        </w:rPr>
        <w:t>огической обстановки в поселении</w:t>
      </w:r>
      <w:r w:rsidRPr="00697D99">
        <w:rPr>
          <w:sz w:val="28"/>
          <w:szCs w:val="28"/>
        </w:rPr>
        <w:t xml:space="preserve"> и на свободных территориях, ликвидация свалок бытового мусора;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Раздел 3. СИСТЕМА ПРОГРАММНЫХ МЕРОПРИЯТИЙ, </w:t>
      </w:r>
      <w:proofErr w:type="gramStart"/>
      <w:r w:rsidRPr="00465A2A">
        <w:rPr>
          <w:rFonts w:ascii="Times New Roman" w:hAnsi="Times New Roman"/>
          <w:sz w:val="28"/>
          <w:szCs w:val="28"/>
        </w:rPr>
        <w:t>РЕСУРСНОЕ</w:t>
      </w:r>
      <w:proofErr w:type="gramEnd"/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ОБЕСПЕЧЕНИЕ, ПЕРЕЧЕНЬ МЕРОПРИЯТИЙ С РАЗБИВКОЙ ПО ГОДАМ,</w:t>
      </w:r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ИСТОЧНИКАМ ФИНАНСИРОВАНИЯ ПРОГРАММЫ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lastRenderedPageBreak/>
        <w:t xml:space="preserve">3.1. Мероприятия по совершенствованию систем освещения населенных пунктов </w:t>
      </w:r>
      <w:r>
        <w:rPr>
          <w:sz w:val="28"/>
          <w:szCs w:val="28"/>
        </w:rPr>
        <w:t xml:space="preserve"> поселения</w:t>
      </w:r>
      <w:r w:rsidRPr="00697D99">
        <w:rPr>
          <w:sz w:val="28"/>
          <w:szCs w:val="28"/>
        </w:rPr>
        <w:t>.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</w:t>
      </w:r>
      <w:r>
        <w:rPr>
          <w:sz w:val="28"/>
          <w:szCs w:val="28"/>
        </w:rPr>
        <w:t xml:space="preserve"> поселения</w:t>
      </w:r>
      <w:r w:rsidRPr="00697D99">
        <w:rPr>
          <w:sz w:val="28"/>
          <w:szCs w:val="28"/>
        </w:rPr>
        <w:t xml:space="preserve"> с применением прогрессивных энергосберегающих технологий и материалов.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3.2. Мероприятия по благоустройству </w:t>
      </w:r>
      <w:proofErr w:type="gramStart"/>
      <w:r w:rsidRPr="00697D99">
        <w:rPr>
          <w:sz w:val="28"/>
          <w:szCs w:val="28"/>
        </w:rPr>
        <w:t xml:space="preserve">мест санкционированного размещения твердых бытовых отходов населенных пунктов </w:t>
      </w:r>
      <w:r>
        <w:rPr>
          <w:sz w:val="28"/>
          <w:szCs w:val="28"/>
        </w:rPr>
        <w:t xml:space="preserve"> поселения</w:t>
      </w:r>
      <w:proofErr w:type="gramEnd"/>
      <w:r w:rsidRPr="00697D99">
        <w:rPr>
          <w:sz w:val="28"/>
          <w:szCs w:val="28"/>
        </w:rPr>
        <w:t>.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3.3. Проведение</w:t>
      </w:r>
      <w:r>
        <w:rPr>
          <w:sz w:val="28"/>
          <w:szCs w:val="28"/>
        </w:rPr>
        <w:t xml:space="preserve">  конкурса по благоустройству населенных пунктов</w:t>
      </w:r>
      <w:r w:rsidRPr="00697D99">
        <w:rPr>
          <w:sz w:val="28"/>
          <w:szCs w:val="28"/>
        </w:rPr>
        <w:t xml:space="preserve">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866778" w:rsidRPr="00697D99" w:rsidRDefault="00866778" w:rsidP="00866778">
      <w:pPr>
        <w:pStyle w:val="printc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4. Ресурсное обеспечение Программы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866778" w:rsidRPr="00697D99" w:rsidRDefault="00866778" w:rsidP="0086677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7D99">
        <w:rPr>
          <w:rFonts w:ascii="Times New Roman" w:hAnsi="Times New Roman"/>
          <w:sz w:val="28"/>
          <w:szCs w:val="28"/>
        </w:rPr>
        <w:t>ОБЪЕМЫ Ф</w:t>
      </w:r>
      <w:r>
        <w:rPr>
          <w:rFonts w:ascii="Times New Roman" w:hAnsi="Times New Roman"/>
          <w:sz w:val="28"/>
          <w:szCs w:val="28"/>
        </w:rPr>
        <w:t xml:space="preserve">ИНАНСИРОВАНИЯ ПРОГРАММЫ 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C0A0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Программы:  </w:t>
      </w:r>
      <w:r w:rsidRPr="004C0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43">
        <w:rPr>
          <w:rFonts w:ascii="Times New Roman" w:hAnsi="Times New Roman" w:cs="Times New Roman"/>
          <w:sz w:val="28"/>
          <w:szCs w:val="28"/>
        </w:rPr>
        <w:t>276,0 тыс. руб., из них: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276,00</w:t>
      </w:r>
      <w:r w:rsidRPr="004C0A0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0 0,0</w:t>
      </w:r>
      <w:r w:rsidRPr="004C0A04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C0A04">
        <w:rPr>
          <w:rFonts w:ascii="Times New Roman" w:hAnsi="Times New Roman" w:cs="Times New Roman"/>
          <w:sz w:val="28"/>
          <w:szCs w:val="28"/>
        </w:rPr>
        <w:t>лей,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 0,00</w:t>
      </w:r>
      <w:r w:rsidRPr="004C0A04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66778" w:rsidRPr="004C0A04" w:rsidRDefault="00866778" w:rsidP="00866778">
      <w:pPr>
        <w:pStyle w:val="ConsPlusCell"/>
        <w:tabs>
          <w:tab w:val="left" w:pos="20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0A04">
        <w:rPr>
          <w:rFonts w:ascii="Times New Roman" w:hAnsi="Times New Roman" w:cs="Times New Roman"/>
          <w:sz w:val="28"/>
          <w:szCs w:val="28"/>
        </w:rPr>
        <w:t xml:space="preserve">в том числе,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C0A04">
        <w:rPr>
          <w:rFonts w:ascii="Times New Roman" w:hAnsi="Times New Roman" w:cs="Times New Roman"/>
          <w:sz w:val="28"/>
          <w:szCs w:val="28"/>
        </w:rPr>
        <w:t>за счет средст</w:t>
      </w:r>
      <w:r>
        <w:rPr>
          <w:rFonts w:ascii="Times New Roman" w:hAnsi="Times New Roman" w:cs="Times New Roman"/>
          <w:sz w:val="28"/>
          <w:szCs w:val="28"/>
        </w:rPr>
        <w:t>в местного бюджета</w:t>
      </w:r>
      <w:r w:rsidRPr="004C0A0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276,0</w:t>
      </w:r>
      <w:r w:rsidRPr="004C0A04">
        <w:rPr>
          <w:rFonts w:ascii="Times New Roman" w:hAnsi="Times New Roman" w:cs="Times New Roman"/>
          <w:sz w:val="28"/>
          <w:szCs w:val="28"/>
        </w:rPr>
        <w:t xml:space="preserve">  тыс. рублей, из них: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 xml:space="preserve">276,00 </w:t>
      </w:r>
      <w:r w:rsidRPr="004C0A04">
        <w:rPr>
          <w:rFonts w:ascii="Times New Roman" w:hAnsi="Times New Roman" w:cs="Times New Roman"/>
          <w:sz w:val="28"/>
          <w:szCs w:val="28"/>
        </w:rPr>
        <w:t>тыс. рублей,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  0,0 </w:t>
      </w:r>
      <w:r w:rsidRPr="004C0A04">
        <w:rPr>
          <w:rFonts w:ascii="Times New Roman" w:hAnsi="Times New Roman" w:cs="Times New Roman"/>
          <w:sz w:val="28"/>
          <w:szCs w:val="28"/>
        </w:rPr>
        <w:t>тыс. ру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C0A04">
        <w:rPr>
          <w:rFonts w:ascii="Times New Roman" w:hAnsi="Times New Roman" w:cs="Times New Roman"/>
          <w:sz w:val="28"/>
          <w:szCs w:val="28"/>
        </w:rPr>
        <w:t>лей,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  0,0</w:t>
      </w:r>
      <w:r w:rsidRPr="004C0A0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66778" w:rsidRPr="00DD00C1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D00C1">
        <w:rPr>
          <w:rFonts w:ascii="Times New Roman" w:hAnsi="Times New Roman"/>
          <w:sz w:val="28"/>
          <w:szCs w:val="28"/>
        </w:rPr>
        <w:t>Раздел 5. МЕХАНИЗМ РЕАЛИЗАЦИИ, ОРГАНИЗАЦИЯ УПРАВЛЕНИЯ</w:t>
      </w:r>
    </w:p>
    <w:p w:rsidR="00866778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D00C1">
        <w:rPr>
          <w:rFonts w:ascii="Times New Roman" w:hAnsi="Times New Roman"/>
          <w:sz w:val="28"/>
          <w:szCs w:val="28"/>
        </w:rPr>
        <w:lastRenderedPageBreak/>
        <w:t xml:space="preserve">И </w:t>
      </w:r>
      <w:proofErr w:type="gramStart"/>
      <w:r w:rsidRPr="00DD0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00C1">
        <w:rPr>
          <w:rFonts w:ascii="Times New Roman" w:hAnsi="Times New Roman"/>
          <w:sz w:val="28"/>
          <w:szCs w:val="28"/>
        </w:rPr>
        <w:t xml:space="preserve"> ХОДОМ РЕАЛИЗАЦИИ ПРОГРАММЫ</w:t>
      </w:r>
    </w:p>
    <w:p w:rsidR="00866778" w:rsidRPr="00DD00C1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66778" w:rsidRPr="00697D99" w:rsidRDefault="00866778" w:rsidP="00866778">
      <w:pPr>
        <w:tabs>
          <w:tab w:val="left" w:pos="101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7D99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</w:t>
      </w:r>
      <w:r>
        <w:rPr>
          <w:rFonts w:ascii="Times New Roman" w:hAnsi="Times New Roman"/>
          <w:sz w:val="28"/>
          <w:szCs w:val="28"/>
        </w:rPr>
        <w:t xml:space="preserve">– администрация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97D99">
        <w:rPr>
          <w:rFonts w:ascii="Times New Roman" w:hAnsi="Times New Roman"/>
          <w:sz w:val="28"/>
          <w:szCs w:val="28"/>
        </w:rPr>
        <w:t>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D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7D99">
        <w:rPr>
          <w:rFonts w:ascii="Times New Roman" w:hAnsi="Times New Roman"/>
          <w:sz w:val="28"/>
          <w:szCs w:val="28"/>
        </w:rPr>
        <w:t xml:space="preserve"> реализ</w:t>
      </w:r>
      <w:r>
        <w:rPr>
          <w:rFonts w:ascii="Times New Roman" w:hAnsi="Times New Roman"/>
          <w:sz w:val="28"/>
          <w:szCs w:val="28"/>
        </w:rPr>
        <w:t>ацией Программы осуществляется а</w:t>
      </w:r>
      <w:r w:rsidRPr="00697D99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r w:rsidRPr="00697D99">
        <w:rPr>
          <w:rFonts w:ascii="Times New Roman" w:hAnsi="Times New Roman"/>
          <w:sz w:val="28"/>
          <w:szCs w:val="28"/>
        </w:rPr>
        <w:t>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 xml:space="preserve">Исполнитель Программы </w:t>
      </w:r>
      <w:r>
        <w:rPr>
          <w:rFonts w:ascii="Times New Roman" w:hAnsi="Times New Roman"/>
          <w:sz w:val="28"/>
          <w:szCs w:val="28"/>
        </w:rPr>
        <w:t>–</w:t>
      </w:r>
      <w:r w:rsidRPr="00697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</w:t>
      </w:r>
      <w:r>
        <w:rPr>
          <w:rFonts w:ascii="Times New Roman" w:hAnsi="Times New Roman"/>
          <w:sz w:val="28"/>
          <w:szCs w:val="28"/>
        </w:rPr>
        <w:t>еализации мероприятий Программы.</w:t>
      </w:r>
    </w:p>
    <w:p w:rsidR="00866778" w:rsidRPr="00697D99" w:rsidRDefault="00866778" w:rsidP="0086677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Раздел 6. ОЦЕНКА ЭФФЕКТИВНОСТИ ПРОГРАММЫ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lastRenderedPageBreak/>
        <w:t xml:space="preserve">   Прогнозируемые конечные результаты реализации Программы предусматривают повышение уровня благоустройс</w:t>
      </w:r>
      <w:r>
        <w:rPr>
          <w:sz w:val="28"/>
          <w:szCs w:val="28"/>
        </w:rPr>
        <w:t>тва населенных пунктов поселения</w:t>
      </w:r>
      <w:r w:rsidRPr="00697D99">
        <w:rPr>
          <w:sz w:val="28"/>
          <w:szCs w:val="28"/>
        </w:rPr>
        <w:t>, улучшение санитарного содержания территорий, экологической безопасности населенных пунктов.</w:t>
      </w:r>
    </w:p>
    <w:p w:rsidR="00866778" w:rsidRPr="00697D99" w:rsidRDefault="00866778" w:rsidP="0086677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</w:t>
      </w:r>
      <w:r>
        <w:rPr>
          <w:rFonts w:ascii="Times New Roman" w:hAnsi="Times New Roman"/>
          <w:color w:val="000000"/>
          <w:sz w:val="28"/>
          <w:szCs w:val="28"/>
        </w:rPr>
        <w:t>ния на территории  поселения</w:t>
      </w:r>
      <w:r w:rsidRPr="00697D99">
        <w:rPr>
          <w:rFonts w:ascii="Times New Roman" w:hAnsi="Times New Roman"/>
          <w:color w:val="000000"/>
          <w:sz w:val="28"/>
          <w:szCs w:val="28"/>
        </w:rPr>
        <w:t>.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697D99">
        <w:rPr>
          <w:rFonts w:ascii="Times New Roman" w:hAnsi="Times New Roman"/>
          <w:color w:val="000000"/>
          <w:sz w:val="28"/>
          <w:szCs w:val="28"/>
        </w:rPr>
        <w:t>ГОСТу</w:t>
      </w:r>
      <w:proofErr w:type="spellEnd"/>
      <w:r w:rsidRPr="00697D99">
        <w:rPr>
          <w:rFonts w:ascii="Times New Roman" w:hAnsi="Times New Roman"/>
          <w:color w:val="000000"/>
          <w:sz w:val="28"/>
          <w:szCs w:val="28"/>
        </w:rPr>
        <w:t>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уровень благоустроенности муниципального образ</w:t>
      </w:r>
      <w:r>
        <w:rPr>
          <w:rFonts w:ascii="Times New Roman" w:hAnsi="Times New Roman"/>
          <w:color w:val="000000"/>
          <w:sz w:val="28"/>
          <w:szCs w:val="28"/>
        </w:rPr>
        <w:t>ования (обеспеченность поселения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 сетями наружного освещения, зелеными насаждениями, детскими игровыми и спортивными площадками).</w:t>
      </w:r>
    </w:p>
    <w:p w:rsidR="00866778" w:rsidRPr="00697D99" w:rsidRDefault="00866778" w:rsidP="00866778">
      <w:pPr>
        <w:tabs>
          <w:tab w:val="left" w:pos="7551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  <w:r>
        <w:rPr>
          <w:rFonts w:ascii="Times New Roman" w:hAnsi="Times New Roman"/>
          <w:sz w:val="28"/>
          <w:szCs w:val="28"/>
        </w:rPr>
        <w:tab/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D99">
        <w:rPr>
          <w:rFonts w:ascii="Times New Roman" w:hAnsi="Times New Roman"/>
          <w:sz w:val="28"/>
          <w:szCs w:val="28"/>
        </w:rPr>
        <w:t>совершенствование эстет</w:t>
      </w:r>
      <w:r>
        <w:rPr>
          <w:rFonts w:ascii="Times New Roman" w:hAnsi="Times New Roman"/>
          <w:sz w:val="28"/>
          <w:szCs w:val="28"/>
        </w:rPr>
        <w:t>ического состояния  территории поселения</w:t>
      </w:r>
      <w:r w:rsidRPr="00697D99">
        <w:rPr>
          <w:rFonts w:ascii="Times New Roman" w:hAnsi="Times New Roman"/>
          <w:sz w:val="28"/>
          <w:szCs w:val="28"/>
        </w:rPr>
        <w:t>;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97D99">
        <w:rPr>
          <w:rFonts w:ascii="Times New Roman" w:hAnsi="Times New Roman"/>
          <w:iCs/>
          <w:sz w:val="28"/>
          <w:szCs w:val="28"/>
        </w:rPr>
        <w:t>- увеличение площади благоустроенных</w:t>
      </w:r>
      <w:r>
        <w:rPr>
          <w:rFonts w:ascii="Times New Roman" w:hAnsi="Times New Roman"/>
          <w:iCs/>
          <w:sz w:val="28"/>
          <w:szCs w:val="28"/>
        </w:rPr>
        <w:t xml:space="preserve">  зелёных насаждений в поселении</w:t>
      </w:r>
      <w:r w:rsidRPr="00697D99">
        <w:rPr>
          <w:rFonts w:ascii="Times New Roman" w:hAnsi="Times New Roman"/>
          <w:iCs/>
          <w:sz w:val="28"/>
          <w:szCs w:val="28"/>
        </w:rPr>
        <w:t xml:space="preserve">; 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97D99">
        <w:rPr>
          <w:rFonts w:ascii="Times New Roman" w:hAnsi="Times New Roman"/>
          <w:iCs/>
          <w:sz w:val="28"/>
          <w:szCs w:val="28"/>
        </w:rPr>
        <w:t xml:space="preserve">- создание зелёных зон для отдыха </w:t>
      </w:r>
      <w:r>
        <w:rPr>
          <w:rFonts w:ascii="Times New Roman" w:hAnsi="Times New Roman"/>
          <w:iCs/>
          <w:sz w:val="28"/>
          <w:szCs w:val="28"/>
        </w:rPr>
        <w:t>населения</w:t>
      </w:r>
      <w:r w:rsidRPr="00697D99">
        <w:rPr>
          <w:rFonts w:ascii="Times New Roman" w:hAnsi="Times New Roman"/>
          <w:iCs/>
          <w:sz w:val="28"/>
          <w:szCs w:val="28"/>
        </w:rPr>
        <w:t>;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iCs/>
          <w:sz w:val="28"/>
          <w:szCs w:val="28"/>
        </w:rPr>
        <w:t>- п</w:t>
      </w:r>
      <w:r w:rsidRPr="00697D99"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К количественным показателям реализации Программы относятся:</w:t>
      </w:r>
    </w:p>
    <w:p w:rsidR="00866778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D99">
        <w:rPr>
          <w:rFonts w:ascii="Times New Roman" w:hAnsi="Times New Roman"/>
          <w:sz w:val="28"/>
          <w:szCs w:val="28"/>
        </w:rPr>
        <w:t>увеличение количества высаживаемых деревьев;</w:t>
      </w:r>
    </w:p>
    <w:p w:rsidR="00866778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площади освещенности населенных пунктов;</w:t>
      </w:r>
    </w:p>
    <w:p w:rsidR="00866778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ликвидация несанкционированных свалок по населенным пунктам,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866778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кладбищах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5E49F1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>лагоустройств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 населенных пунктов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</w:t>
      </w:r>
      <w:proofErr w:type="gramStart"/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</w:t>
      </w:r>
      <w:proofErr w:type="gramEnd"/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 Андреевского сельсовета </w:t>
      </w:r>
      <w:proofErr w:type="spellStart"/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к работе в </w:t>
      </w:r>
      <w:proofErr w:type="gramStart"/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>осенне-зимний</w:t>
      </w:r>
      <w:proofErr w:type="gramEnd"/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778" w:rsidRDefault="00866778" w:rsidP="00866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на 2020-2022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66778" w:rsidRDefault="00866778" w:rsidP="00866778">
      <w:pPr>
        <w:tabs>
          <w:tab w:val="left" w:pos="3644"/>
        </w:tabs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DD00C1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D00C1">
        <w:rPr>
          <w:rFonts w:ascii="Times New Roman" w:hAnsi="Times New Roman"/>
          <w:sz w:val="28"/>
          <w:szCs w:val="28"/>
        </w:rPr>
        <w:t>Распределение бюджетных ассигнований</w:t>
      </w:r>
    </w:p>
    <w:p w:rsidR="00866778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D00C1">
        <w:rPr>
          <w:rFonts w:ascii="Times New Roman" w:hAnsi="Times New Roman"/>
          <w:sz w:val="28"/>
          <w:szCs w:val="28"/>
        </w:rPr>
        <w:t>по разделам, подразделам программы</w:t>
      </w:r>
    </w:p>
    <w:p w:rsidR="00866778" w:rsidRPr="00DD00C1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705"/>
        <w:gridCol w:w="879"/>
        <w:gridCol w:w="1616"/>
        <w:gridCol w:w="1036"/>
        <w:gridCol w:w="1048"/>
        <w:gridCol w:w="1126"/>
        <w:gridCol w:w="1126"/>
      </w:tblGrid>
      <w:tr w:rsidR="00866778" w:rsidRPr="00A065E6" w:rsidTr="00364490">
        <w:trPr>
          <w:trHeight w:val="390"/>
          <w:jc w:val="center"/>
        </w:trPr>
        <w:tc>
          <w:tcPr>
            <w:tcW w:w="1674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ГРБС</w:t>
            </w:r>
          </w:p>
        </w:tc>
        <w:tc>
          <w:tcPr>
            <w:tcW w:w="705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879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16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1036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3300" w:type="dxa"/>
            <w:gridSpan w:val="3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По годам</w:t>
            </w:r>
          </w:p>
        </w:tc>
      </w:tr>
      <w:tr w:rsidR="00866778" w:rsidRPr="00A065E6" w:rsidTr="00364490">
        <w:trPr>
          <w:trHeight w:val="195"/>
          <w:jc w:val="center"/>
        </w:trPr>
        <w:tc>
          <w:tcPr>
            <w:tcW w:w="1674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866778" w:rsidRPr="00A065E6" w:rsidTr="00364490">
        <w:trPr>
          <w:jc w:val="center"/>
        </w:trPr>
        <w:tc>
          <w:tcPr>
            <w:tcW w:w="1674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5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010</w:t>
            </w:r>
          </w:p>
        </w:tc>
        <w:tc>
          <w:tcPr>
            <w:tcW w:w="103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048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6778" w:rsidRPr="00A065E6" w:rsidTr="00364490">
        <w:trPr>
          <w:jc w:val="center"/>
        </w:trPr>
        <w:tc>
          <w:tcPr>
            <w:tcW w:w="1674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5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3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048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66778" w:rsidRPr="00A065E6" w:rsidTr="00364490">
        <w:trPr>
          <w:jc w:val="center"/>
        </w:trPr>
        <w:tc>
          <w:tcPr>
            <w:tcW w:w="1674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5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A065E6">
              <w:rPr>
                <w:rFonts w:ascii="Times New Roman" w:hAnsi="Times New Roman"/>
                <w:sz w:val="28"/>
                <w:szCs w:val="28"/>
              </w:rPr>
              <w:t>00004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3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048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6778" w:rsidRPr="00A065E6" w:rsidTr="00364490">
        <w:trPr>
          <w:jc w:val="center"/>
        </w:trPr>
        <w:tc>
          <w:tcPr>
            <w:tcW w:w="1674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5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A065E6">
              <w:rPr>
                <w:rFonts w:ascii="Times New Roman" w:hAnsi="Times New Roman"/>
                <w:sz w:val="28"/>
                <w:szCs w:val="28"/>
              </w:rPr>
              <w:t>00005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3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048" w:type="dxa"/>
          </w:tcPr>
          <w:p w:rsidR="00866778" w:rsidRPr="004936FA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12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6" w:type="dxa"/>
          </w:tcPr>
          <w:p w:rsidR="00866778" w:rsidRPr="00C34B14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6778" w:rsidRPr="00A065E6" w:rsidTr="00364490">
        <w:trPr>
          <w:jc w:val="center"/>
        </w:trPr>
        <w:tc>
          <w:tcPr>
            <w:tcW w:w="5910" w:type="dxa"/>
            <w:gridSpan w:val="5"/>
            <w:tcBorders>
              <w:top w:val="nil"/>
            </w:tcBorders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48" w:type="dxa"/>
          </w:tcPr>
          <w:p w:rsidR="00866778" w:rsidRPr="004936FA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276,0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866778" w:rsidRDefault="00866778" w:rsidP="00866778">
      <w:pPr>
        <w:tabs>
          <w:tab w:val="left" w:pos="3644"/>
        </w:tabs>
        <w:ind w:firstLine="540"/>
        <w:jc w:val="right"/>
        <w:rPr>
          <w:sz w:val="28"/>
          <w:szCs w:val="28"/>
        </w:rPr>
      </w:pPr>
    </w:p>
    <w:p w:rsidR="00866778" w:rsidRDefault="00866778" w:rsidP="00866778">
      <w:pPr>
        <w:ind w:firstLine="540"/>
        <w:jc w:val="both"/>
        <w:rPr>
          <w:sz w:val="28"/>
          <w:szCs w:val="28"/>
        </w:rPr>
      </w:pPr>
    </w:p>
    <w:p w:rsidR="00866778" w:rsidRDefault="00866778" w:rsidP="00866778">
      <w:pPr>
        <w:ind w:firstLine="540"/>
        <w:jc w:val="both"/>
        <w:rPr>
          <w:sz w:val="28"/>
          <w:szCs w:val="28"/>
        </w:rPr>
      </w:pPr>
    </w:p>
    <w:p w:rsidR="00866778" w:rsidRDefault="00866778" w:rsidP="00866778">
      <w:pPr>
        <w:spacing w:after="0" w:line="240" w:lineRule="auto"/>
        <w:rPr>
          <w:sz w:val="28"/>
          <w:szCs w:val="28"/>
        </w:rPr>
      </w:pPr>
    </w:p>
    <w:p w:rsidR="00CD2FA2" w:rsidRDefault="00CD2FA2"/>
    <w:sectPr w:rsidR="00CD2FA2" w:rsidSect="001A06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66" w:rsidRDefault="00535766" w:rsidP="001A0677">
      <w:pPr>
        <w:spacing w:after="0" w:line="240" w:lineRule="auto"/>
      </w:pPr>
      <w:r>
        <w:separator/>
      </w:r>
    </w:p>
  </w:endnote>
  <w:endnote w:type="continuationSeparator" w:id="0">
    <w:p w:rsidR="00535766" w:rsidRDefault="00535766" w:rsidP="001A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92" w:rsidRPr="00364B84" w:rsidRDefault="001A0677">
    <w:pPr>
      <w:pStyle w:val="a3"/>
      <w:jc w:val="center"/>
      <w:rPr>
        <w:rFonts w:ascii="Times New Roman" w:hAnsi="Times New Roman"/>
        <w:sz w:val="20"/>
        <w:szCs w:val="20"/>
      </w:rPr>
    </w:pPr>
    <w:r w:rsidRPr="00364B84">
      <w:rPr>
        <w:rFonts w:ascii="Times New Roman" w:hAnsi="Times New Roman"/>
        <w:sz w:val="20"/>
        <w:szCs w:val="20"/>
      </w:rPr>
      <w:fldChar w:fldCharType="begin"/>
    </w:r>
    <w:r w:rsidR="00866778" w:rsidRPr="00364B84">
      <w:rPr>
        <w:rFonts w:ascii="Times New Roman" w:hAnsi="Times New Roman"/>
        <w:sz w:val="20"/>
        <w:szCs w:val="20"/>
      </w:rPr>
      <w:instrText>PAGE   \* MERGEFORMAT</w:instrText>
    </w:r>
    <w:r w:rsidRPr="00364B84">
      <w:rPr>
        <w:rFonts w:ascii="Times New Roman" w:hAnsi="Times New Roman"/>
        <w:sz w:val="20"/>
        <w:szCs w:val="20"/>
      </w:rPr>
      <w:fldChar w:fldCharType="separate"/>
    </w:r>
    <w:r w:rsidR="005E49F1">
      <w:rPr>
        <w:rFonts w:ascii="Times New Roman" w:hAnsi="Times New Roman"/>
        <w:noProof/>
        <w:sz w:val="20"/>
        <w:szCs w:val="20"/>
      </w:rPr>
      <w:t>1</w:t>
    </w:r>
    <w:r w:rsidRPr="00364B84">
      <w:rPr>
        <w:rFonts w:ascii="Times New Roman" w:hAnsi="Times New Roman"/>
        <w:sz w:val="20"/>
        <w:szCs w:val="20"/>
      </w:rPr>
      <w:fldChar w:fldCharType="end"/>
    </w:r>
  </w:p>
  <w:p w:rsidR="00424092" w:rsidRDefault="005357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66" w:rsidRDefault="00535766" w:rsidP="001A0677">
      <w:pPr>
        <w:spacing w:after="0" w:line="240" w:lineRule="auto"/>
      </w:pPr>
      <w:r>
        <w:separator/>
      </w:r>
    </w:p>
  </w:footnote>
  <w:footnote w:type="continuationSeparator" w:id="0">
    <w:p w:rsidR="00535766" w:rsidRDefault="00535766" w:rsidP="001A0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778"/>
    <w:rsid w:val="001A0677"/>
    <w:rsid w:val="00535766"/>
    <w:rsid w:val="005E49F1"/>
    <w:rsid w:val="00866778"/>
    <w:rsid w:val="00CD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667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67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667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66778"/>
    <w:rPr>
      <w:rFonts w:ascii="Calibri" w:eastAsia="Calibri" w:hAnsi="Calibri" w:cs="Times New Roman"/>
    </w:rPr>
  </w:style>
  <w:style w:type="paragraph" w:styleId="a5">
    <w:name w:val="Normal (Web)"/>
    <w:basedOn w:val="a"/>
    <w:rsid w:val="0086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66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67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86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86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667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3157</Words>
  <Characters>17998</Characters>
  <Application>Microsoft Office Word</Application>
  <DocSecurity>0</DocSecurity>
  <Lines>149</Lines>
  <Paragraphs>42</Paragraphs>
  <ScaleCrop>false</ScaleCrop>
  <Company/>
  <LinksUpToDate>false</LinksUpToDate>
  <CharactersWithSpaces>21113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2020-01-22T08:17:00Z</cp:lastPrinted>
  <dcterms:created xsi:type="dcterms:W3CDTF">2019-11-22T02:35:00Z</dcterms:created>
  <dcterms:modified xsi:type="dcterms:W3CDTF">2020-01-22T08:17:00Z</dcterms:modified>
</cp:coreProperties>
</file>