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C8" w:rsidRDefault="00894EC8" w:rsidP="00894EC8">
      <w:pPr>
        <w:pStyle w:val="a5"/>
        <w:rPr>
          <w:bCs w:val="0"/>
          <w:szCs w:val="28"/>
        </w:rPr>
      </w:pPr>
      <w:r>
        <w:rPr>
          <w:bCs w:val="0"/>
          <w:szCs w:val="28"/>
        </w:rPr>
        <w:t>АДМИНИСТРАЦИЯ</w:t>
      </w:r>
    </w:p>
    <w:p w:rsidR="00894EC8" w:rsidRDefault="00894EC8" w:rsidP="00894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894EC8" w:rsidRDefault="00894EC8" w:rsidP="00894EC8">
      <w:pPr>
        <w:pStyle w:val="a5"/>
        <w:rPr>
          <w:bCs w:val="0"/>
          <w:szCs w:val="28"/>
        </w:rPr>
      </w:pPr>
      <w:r>
        <w:rPr>
          <w:bCs w:val="0"/>
          <w:szCs w:val="28"/>
        </w:rPr>
        <w:t xml:space="preserve"> БАГАНСКОГО РАЙОНА </w:t>
      </w:r>
    </w:p>
    <w:p w:rsidR="00894EC8" w:rsidRDefault="00894EC8" w:rsidP="00894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94EC8" w:rsidRDefault="00894EC8" w:rsidP="00894EC8">
      <w:pPr>
        <w:jc w:val="center"/>
        <w:rPr>
          <w:b/>
          <w:szCs w:val="28"/>
        </w:rPr>
      </w:pPr>
    </w:p>
    <w:p w:rsidR="00894EC8" w:rsidRDefault="00894EC8" w:rsidP="00894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94EC8" w:rsidRDefault="00894EC8" w:rsidP="00894EC8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4734"/>
        <w:gridCol w:w="4837"/>
      </w:tblGrid>
      <w:tr w:rsidR="00894EC8" w:rsidTr="00894EC8">
        <w:trPr>
          <w:trHeight w:val="302"/>
          <w:jc w:val="center"/>
        </w:trPr>
        <w:tc>
          <w:tcPr>
            <w:tcW w:w="5000" w:type="pct"/>
            <w:gridSpan w:val="2"/>
            <w:hideMark/>
          </w:tcPr>
          <w:p w:rsidR="00894EC8" w:rsidRDefault="00894EC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29.05.2013             № 16-р</w:t>
            </w:r>
          </w:p>
        </w:tc>
      </w:tr>
      <w:tr w:rsidR="00894EC8" w:rsidTr="00894EC8">
        <w:trPr>
          <w:trHeight w:val="302"/>
          <w:jc w:val="center"/>
        </w:trPr>
        <w:tc>
          <w:tcPr>
            <w:tcW w:w="2473" w:type="pct"/>
          </w:tcPr>
          <w:p w:rsidR="00894EC8" w:rsidRDefault="00894EC8">
            <w:pPr>
              <w:rPr>
                <w:bCs/>
                <w:sz w:val="28"/>
              </w:rPr>
            </w:pPr>
          </w:p>
        </w:tc>
        <w:tc>
          <w:tcPr>
            <w:tcW w:w="2527" w:type="pct"/>
          </w:tcPr>
          <w:p w:rsidR="00894EC8" w:rsidRDefault="00894EC8">
            <w:pPr>
              <w:jc w:val="center"/>
              <w:rPr>
                <w:bCs/>
                <w:sz w:val="28"/>
              </w:rPr>
            </w:pPr>
          </w:p>
        </w:tc>
      </w:tr>
      <w:tr w:rsidR="00894EC8" w:rsidTr="00894EC8">
        <w:trPr>
          <w:trHeight w:val="302"/>
          <w:jc w:val="center"/>
        </w:trPr>
        <w:tc>
          <w:tcPr>
            <w:tcW w:w="5000" w:type="pct"/>
            <w:gridSpan w:val="2"/>
            <w:hideMark/>
          </w:tcPr>
          <w:p w:rsidR="00894EC8" w:rsidRDefault="00894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Перечне должностей муниципальной службы, при замещении которых </w:t>
            </w:r>
          </w:p>
          <w:p w:rsidR="00894EC8" w:rsidRDefault="00894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служащий администрации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обязан представлять сведения о своих расходах, а также о расходах своих супруги  (супруга) и несовершеннолетних детей и </w:t>
            </w:r>
          </w:p>
          <w:p w:rsidR="00894EC8" w:rsidRDefault="00894EC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>
              <w:rPr>
                <w:sz w:val="28"/>
                <w:szCs w:val="28"/>
              </w:rPr>
              <w:t xml:space="preserve"> их представления</w:t>
            </w:r>
          </w:p>
        </w:tc>
      </w:tr>
    </w:tbl>
    <w:p w:rsidR="00894EC8" w:rsidRDefault="00894EC8" w:rsidP="00894EC8">
      <w:pPr>
        <w:jc w:val="center"/>
      </w:pPr>
    </w:p>
    <w:p w:rsidR="00894EC8" w:rsidRDefault="00894EC8" w:rsidP="00894EC8">
      <w:pPr>
        <w:jc w:val="center"/>
      </w:pPr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>
        <w:rPr>
          <w:sz w:val="28"/>
          <w:szCs w:val="28"/>
        </w:rPr>
        <w:t>Руководствуясь федеральными законами от 3 декабря 2012 года № 230-ФЗ «О контроле за соответствием расходов лиц, замещающих государственные должности, и иных лиц их доходам», от 25 декабря 2008 года № 273-ФЗ «О противодействии коррупции», от 02.03.2007 № 25-ФЗ «О муниципальной службе Российской Федерации», Указом Президента Российской Федерации от 2 апреля 2013 года № 310 «О мерах по реализации отдельных положений Федерального закона «О контроле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 соответствием расходов лиц, замещающих государственные должности, и иных лиц их доходам», законами Новосибирской области от 30.10.2007 N 157-ОЗ «О муниципальной службе в Новосибирской области», от 25.04.2013 №324-ОЗ "Об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доходам":</w:t>
      </w:r>
      <w:proofErr w:type="gramEnd"/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1.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Утвердить Перечень должностей муниципальной службы 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при замещении которых муниципальный служащий обязан представлять сведения о своих расходах, а также о расходах своих супруги (супруга) и несовершеннолетних детей (далее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еречень) (приложение 1).</w:t>
      </w:r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Порядок представления лицами, замещающими должности муниципальной службы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сведений о своих расходах, а также о расходах своих супруги (супруга) и несовершеннолетних детей (далее – Порядок) (приложение 2).</w:t>
      </w:r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>
        <w:rPr>
          <w:sz w:val="24"/>
          <w:szCs w:val="24"/>
        </w:rPr>
        <w:t xml:space="preserve">. </w:t>
      </w:r>
      <w:proofErr w:type="gramStart"/>
      <w:r>
        <w:rPr>
          <w:sz w:val="28"/>
          <w:szCs w:val="28"/>
        </w:rPr>
        <w:t xml:space="preserve">Утвердить форму справки о расходах лиц, замещающего должность Муниципальной службы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</w:t>
      </w:r>
      <w:r>
        <w:rPr>
          <w:sz w:val="28"/>
          <w:szCs w:val="28"/>
        </w:rPr>
        <w:lastRenderedPageBreak/>
        <w:t>средств, за счет которых совершена указанная сделка (далее – Справка) (приложение 3).</w:t>
      </w:r>
      <w:proofErr w:type="gramEnd"/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Специалисту, ответственному за документоведение кадровых вопросов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ознакомить заинтересованных муниципальных служащих с Перечнем, Порядком и Справкой, предусмотренными пунктами 1, 2, 3 распоряжения.</w:t>
      </w:r>
    </w:p>
    <w:p w:rsidR="00894EC8" w:rsidRDefault="00894EC8" w:rsidP="00894E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специалиста 2 разряда администрации Капустину Н.М. </w:t>
      </w:r>
    </w:p>
    <w:p w:rsidR="00894EC8" w:rsidRDefault="00894EC8" w:rsidP="00894E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EC8" w:rsidRDefault="00894EC8" w:rsidP="00894E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EC8" w:rsidRDefault="00894EC8" w:rsidP="00894E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EC8" w:rsidRDefault="00894EC8" w:rsidP="00894E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EC8" w:rsidRDefault="00894EC8" w:rsidP="00894E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EC8" w:rsidRDefault="00894EC8" w:rsidP="00894E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EC8" w:rsidRDefault="00894EC8" w:rsidP="00894E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EC8" w:rsidRDefault="00894EC8" w:rsidP="00894E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EC8" w:rsidRDefault="00894EC8" w:rsidP="00894E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Андреевского сельсовета                                                          Г.Н.Салов                                                                                     </w:t>
      </w:r>
    </w:p>
    <w:p w:rsidR="00894EC8" w:rsidRDefault="00894EC8" w:rsidP="00894EC8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Ознакомлены: </w:t>
      </w:r>
      <w:proofErr w:type="spellStart"/>
      <w:r>
        <w:rPr>
          <w:sz w:val="24"/>
          <w:szCs w:val="24"/>
        </w:rPr>
        <w:t>_______________Кривошеева</w:t>
      </w:r>
      <w:proofErr w:type="spellEnd"/>
      <w:r>
        <w:rPr>
          <w:sz w:val="24"/>
          <w:szCs w:val="24"/>
        </w:rPr>
        <w:t xml:space="preserve">  Н.А.</w:t>
      </w:r>
    </w:p>
    <w:p w:rsidR="00894EC8" w:rsidRDefault="00894EC8" w:rsidP="0089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_______________Володина</w:t>
      </w:r>
      <w:proofErr w:type="spellEnd"/>
      <w:r>
        <w:rPr>
          <w:sz w:val="24"/>
          <w:szCs w:val="24"/>
        </w:rPr>
        <w:t xml:space="preserve"> И.И.</w:t>
      </w:r>
    </w:p>
    <w:p w:rsidR="00894EC8" w:rsidRDefault="00894EC8" w:rsidP="0089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_______________Капустина</w:t>
      </w:r>
      <w:proofErr w:type="spellEnd"/>
      <w:r>
        <w:rPr>
          <w:sz w:val="24"/>
          <w:szCs w:val="24"/>
        </w:rPr>
        <w:t xml:space="preserve"> Н.М.</w:t>
      </w:r>
    </w:p>
    <w:p w:rsidR="00894EC8" w:rsidRDefault="00894EC8" w:rsidP="0089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________________Полякова</w:t>
      </w:r>
      <w:proofErr w:type="spellEnd"/>
      <w:r>
        <w:rPr>
          <w:sz w:val="24"/>
          <w:szCs w:val="24"/>
        </w:rPr>
        <w:t xml:space="preserve"> О.В.</w:t>
      </w:r>
    </w:p>
    <w:p w:rsidR="00894EC8" w:rsidRDefault="00894EC8" w:rsidP="0089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________________Баранников</w:t>
      </w:r>
      <w:proofErr w:type="spellEnd"/>
      <w:r>
        <w:rPr>
          <w:sz w:val="24"/>
          <w:szCs w:val="24"/>
        </w:rPr>
        <w:t xml:space="preserve"> С.Г.</w:t>
      </w: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  <w:r>
        <w:rPr>
          <w:szCs w:val="28"/>
        </w:rPr>
        <w:t xml:space="preserve">Капустина Наталья Михайловна </w:t>
      </w:r>
    </w:p>
    <w:p w:rsidR="00894EC8" w:rsidRDefault="00894EC8" w:rsidP="00894EC8">
      <w:pPr>
        <w:jc w:val="both"/>
        <w:rPr>
          <w:szCs w:val="28"/>
        </w:rPr>
      </w:pPr>
      <w:r>
        <w:rPr>
          <w:szCs w:val="28"/>
        </w:rPr>
        <w:t>35-515</w:t>
      </w:r>
    </w:p>
    <w:p w:rsidR="00894EC8" w:rsidRDefault="00894EC8" w:rsidP="00894E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894EC8" w:rsidRDefault="00894EC8" w:rsidP="00894EC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94EC8" w:rsidRDefault="00894EC8" w:rsidP="00894EC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894EC8" w:rsidRDefault="00894EC8" w:rsidP="00894EC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894EC8" w:rsidRDefault="00894EC8" w:rsidP="00894EC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29.05.2013 2013 № 16-р</w:t>
      </w:r>
    </w:p>
    <w:p w:rsidR="00894EC8" w:rsidRDefault="00894EC8" w:rsidP="0089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EC8" w:rsidRDefault="00894EC8" w:rsidP="00894E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894EC8" w:rsidRDefault="00894EC8" w:rsidP="00894E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 администрации Андреевского </w:t>
      </w:r>
    </w:p>
    <w:p w:rsidR="00894EC8" w:rsidRDefault="00894EC8" w:rsidP="00894E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при замещении  которых муниципальные служащие администрации Андреевского сельсовета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обязаны представлять сведения о своих расходах, а также о расходах своих супруги (супруга) и несовершеннолетних детей</w:t>
      </w:r>
    </w:p>
    <w:p w:rsidR="00894EC8" w:rsidRDefault="00894EC8" w:rsidP="00894E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94EC8" w:rsidRDefault="00894EC8" w:rsidP="0089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отнесенные Реестром должностей муниципальной службы в Новосибирской области, утвержденным Законом Новосибирской области от 25.12.2006 № 74-ОЗ "О Реестре должностей муниципальной службы в Новосибирской области ": </w:t>
      </w:r>
      <w:proofErr w:type="gramEnd"/>
    </w:p>
    <w:p w:rsidR="00894EC8" w:rsidRDefault="00894EC8" w:rsidP="0089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ведущей группе должностей: заместитель главы администрации;</w:t>
      </w:r>
    </w:p>
    <w:p w:rsidR="00894EC8" w:rsidRDefault="00894EC8" w:rsidP="0089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младшей группе должностей: специалист 1 разряда, специалист 2 разряда, специалист.</w:t>
      </w:r>
    </w:p>
    <w:p w:rsidR="00894EC8" w:rsidRDefault="00894EC8" w:rsidP="0089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right"/>
        <w:rPr>
          <w:sz w:val="28"/>
          <w:szCs w:val="28"/>
        </w:rPr>
      </w:pPr>
    </w:p>
    <w:p w:rsidR="00894EC8" w:rsidRDefault="00894EC8" w:rsidP="00894EC8">
      <w:pPr>
        <w:jc w:val="right"/>
        <w:rPr>
          <w:sz w:val="28"/>
          <w:szCs w:val="28"/>
        </w:rPr>
      </w:pPr>
    </w:p>
    <w:p w:rsidR="00894EC8" w:rsidRDefault="00894EC8" w:rsidP="00894EC8">
      <w:pPr>
        <w:jc w:val="right"/>
        <w:rPr>
          <w:sz w:val="28"/>
          <w:szCs w:val="28"/>
        </w:rPr>
      </w:pPr>
    </w:p>
    <w:p w:rsidR="00894EC8" w:rsidRDefault="00894EC8" w:rsidP="00894EC8">
      <w:pPr>
        <w:jc w:val="right"/>
        <w:rPr>
          <w:sz w:val="28"/>
          <w:szCs w:val="28"/>
        </w:rPr>
      </w:pPr>
    </w:p>
    <w:p w:rsidR="00894EC8" w:rsidRDefault="00894EC8" w:rsidP="00894EC8">
      <w:pPr>
        <w:jc w:val="right"/>
        <w:rPr>
          <w:sz w:val="28"/>
          <w:szCs w:val="28"/>
        </w:rPr>
      </w:pPr>
    </w:p>
    <w:p w:rsidR="00894EC8" w:rsidRDefault="00894EC8" w:rsidP="00894E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894EC8" w:rsidRDefault="00894EC8" w:rsidP="00894EC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94EC8" w:rsidRDefault="00894EC8" w:rsidP="00894EC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94EC8" w:rsidRDefault="00894EC8" w:rsidP="00894EC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</w:p>
    <w:p w:rsidR="00894EC8" w:rsidRDefault="00894EC8" w:rsidP="00894EC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29.05. 2013 № 16-р</w:t>
      </w:r>
    </w:p>
    <w:p w:rsidR="00894EC8" w:rsidRDefault="00894EC8" w:rsidP="00894EC8">
      <w:pPr>
        <w:jc w:val="both"/>
        <w:rPr>
          <w:szCs w:val="28"/>
        </w:rPr>
      </w:pPr>
    </w:p>
    <w:p w:rsidR="00894EC8" w:rsidRDefault="00894EC8" w:rsidP="00894E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представления лицами, замещающими должности муниципальной службы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сведений о своих расходах, а также о расходах своих супруги (супруга) </w:t>
      </w:r>
    </w:p>
    <w:p w:rsidR="00894EC8" w:rsidRDefault="00894EC8" w:rsidP="00894EC8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несовершеннолетних детей</w:t>
      </w:r>
    </w:p>
    <w:p w:rsidR="00894EC8" w:rsidRDefault="00894EC8" w:rsidP="00894EC8">
      <w:pPr>
        <w:jc w:val="center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 xml:space="preserve">Порядок  представления лицами, замещающими должности муниципальной службы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сведений о своих расходах, а также о расходах своих супруги (супруга) и несовершеннолетних детей (далее – Порядок) устанавливает процедуру представления лицами, замещающими должности муниципальной службы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муниципальные служащие), сведений о своих расходах, а также о расходах своих супруги (супруга)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сведения о расходах).</w:t>
      </w:r>
      <w:proofErr w:type="gramEnd"/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Сведения о расходах представляют муниципальные служащие, замещающие должности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включенные в перечень должностей муниципальной службы, при замещении которых муниципальный служащий обязан представлять сведения о своих расходах, а также о расходах своих супруги (супруга) и несовершеннолетних детей, утвержденный настоящим распоряжением.</w:t>
      </w:r>
      <w:proofErr w:type="gramEnd"/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Сведения о расходах представляются муниципальными служащими в 2013 году не позднее 01 июля, далее ежегодно не позднее 30 апреля года, следующего за отчетным, по форме справки, указанной в приложении 3 к настоящему распоряжению.</w:t>
      </w:r>
      <w:proofErr w:type="gramEnd"/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Муниципальные служащие представляют сведения о своих расходах, а также о расходах своих супруги (супруга) и несовершеннолетних детей по каждой сделке, предусмотренной  пунктом 1 настоящего Порядка, </w:t>
      </w:r>
      <w:r>
        <w:rPr>
          <w:sz w:val="28"/>
          <w:szCs w:val="28"/>
        </w:rPr>
        <w:lastRenderedPageBreak/>
        <w:t>совершенной за отчетный период с 1 января по 31 декабря.</w:t>
      </w:r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Сведения о расходах представляются муниципальными служащими специалисту, ответственному за документоведение кадровых вопросов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Сведения о расходах, предусмотренные пунктом 1 настоящего Порядка и представленные в соответствии с ним,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служащего, и его супруги (супруга) за три последних года, предшествующих совершению сделки, представленные в соответствии с Федеральным законом от 3 декабря 2012 года</w:t>
      </w:r>
      <w:proofErr w:type="gramEnd"/>
      <w:r>
        <w:rPr>
          <w:sz w:val="28"/>
          <w:szCs w:val="28"/>
        </w:rPr>
        <w:t xml:space="preserve">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размещаются на  официальном сайте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с соблюдением установленных законодательством Российской Федерации требований о защите персональных данных.</w:t>
      </w:r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Сведения о расходах, представленные в соответствии с настоящим Порядком муниципальным служащими, приобщаются к их личному делу.</w:t>
      </w:r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gramStart"/>
      <w:r>
        <w:rPr>
          <w:sz w:val="28"/>
          <w:szCs w:val="28"/>
        </w:rPr>
        <w:t>Муниципальные служащие, не представившие сведения либо представившие заведомо недостоверные или неполные сведения о своих расходах, а также о расходах своих супруги (супруга) и несовершеннолетних детей по каждой сделке, предусмотренной пунктом 1 настоящего Порядка, подлежат освобождению от замещаемой должности и (или) увольнению, или в отношении указанных лиц применяются иные меры юридической ответственности.</w:t>
      </w:r>
      <w:proofErr w:type="gramEnd"/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94EC8" w:rsidRDefault="00894EC8" w:rsidP="00894EC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94EC8" w:rsidRDefault="00894EC8" w:rsidP="00894EC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894EC8" w:rsidRDefault="00894EC8" w:rsidP="00894EC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</w:p>
    <w:p w:rsidR="00894EC8" w:rsidRDefault="00894EC8" w:rsidP="00894EC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29.05.2013 № 16-р</w:t>
      </w:r>
    </w:p>
    <w:p w:rsidR="00894EC8" w:rsidRDefault="00894EC8" w:rsidP="00894EC8">
      <w:pPr>
        <w:jc w:val="right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ind w:left="567" w:right="-2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894EC8" w:rsidRDefault="00894EC8" w:rsidP="00894EC8">
      <w:pPr>
        <w:pBdr>
          <w:top w:val="single" w:sz="4" w:space="1" w:color="auto"/>
        </w:pBdr>
        <w:ind w:left="851" w:right="-2"/>
        <w:jc w:val="center"/>
      </w:pPr>
      <w:r>
        <w:t>(указывается наименование органа местного самоуправления)</w:t>
      </w:r>
    </w:p>
    <w:p w:rsidR="00894EC8" w:rsidRDefault="00894EC8" w:rsidP="00894EC8">
      <w:pPr>
        <w:spacing w:before="360" w:after="360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 xml:space="preserve">о расходах лица, замещающего должность муниципальной службы администрации Андреевского сельсовета </w:t>
      </w:r>
      <w:proofErr w:type="spellStart"/>
      <w:r>
        <w:rPr>
          <w:b/>
          <w:bCs/>
          <w:sz w:val="26"/>
          <w:szCs w:val="26"/>
        </w:rPr>
        <w:t>Баганского</w:t>
      </w:r>
      <w:proofErr w:type="spellEnd"/>
      <w:r>
        <w:rPr>
          <w:b/>
          <w:bCs/>
          <w:sz w:val="26"/>
          <w:szCs w:val="26"/>
        </w:rPr>
        <w:t xml:space="preserve"> района Новосибирской области, иного лица по каждой сделке по приобретению земельного участка, другого объекта</w:t>
      </w:r>
      <w:r>
        <w:rPr>
          <w:b/>
          <w:bCs/>
          <w:sz w:val="26"/>
          <w:szCs w:val="26"/>
        </w:rPr>
        <w:br/>
        <w:t>недвижимости, транспортного средства, ценных бумаг, акций</w:t>
      </w:r>
      <w:r>
        <w:rPr>
          <w:b/>
          <w:bCs/>
          <w:sz w:val="26"/>
          <w:szCs w:val="26"/>
        </w:rPr>
        <w:br/>
        <w:t>(долей участия, паев в уставных (складочных) капиталах</w:t>
      </w:r>
      <w:r>
        <w:rPr>
          <w:b/>
          <w:bCs/>
          <w:sz w:val="26"/>
          <w:szCs w:val="26"/>
        </w:rPr>
        <w:br/>
        <w:t>организаций) и об источниках получения средств,</w:t>
      </w:r>
      <w:r>
        <w:rPr>
          <w:b/>
          <w:bCs/>
          <w:sz w:val="26"/>
          <w:szCs w:val="26"/>
        </w:rPr>
        <w:br/>
        <w:t xml:space="preserve">за счет которых совершена указанная сделка </w:t>
      </w:r>
      <w:r>
        <w:rPr>
          <w:rStyle w:val="a6"/>
          <w:b/>
          <w:bCs/>
          <w:sz w:val="26"/>
          <w:szCs w:val="26"/>
        </w:rPr>
        <w:footnoteReference w:id="1"/>
      </w:r>
      <w:proofErr w:type="gramEnd"/>
    </w:p>
    <w:p w:rsidR="00894EC8" w:rsidRDefault="00894EC8" w:rsidP="00894EC8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894EC8" w:rsidRDefault="00894EC8" w:rsidP="00894EC8">
      <w:pPr>
        <w:pBdr>
          <w:top w:val="single" w:sz="4" w:space="1" w:color="auto"/>
        </w:pBdr>
        <w:ind w:left="936" w:right="113"/>
        <w:jc w:val="center"/>
      </w:pPr>
      <w:r>
        <w:t>(фамилия, имя, отчество, дата рождения)</w:t>
      </w:r>
    </w:p>
    <w:p w:rsidR="00894EC8" w:rsidRDefault="00894EC8" w:rsidP="00894EC8">
      <w:pPr>
        <w:rPr>
          <w:sz w:val="24"/>
          <w:szCs w:val="24"/>
        </w:rPr>
      </w:pPr>
    </w:p>
    <w:p w:rsidR="00894EC8" w:rsidRDefault="00894EC8" w:rsidP="00894EC8">
      <w:pPr>
        <w:pBdr>
          <w:top w:val="single" w:sz="4" w:space="1" w:color="auto"/>
        </w:pBdr>
        <w:jc w:val="center"/>
      </w:pPr>
      <w:r>
        <w:t>(место службы (работы) и занимаемая должность)</w:t>
      </w:r>
    </w:p>
    <w:p w:rsidR="00894EC8" w:rsidRDefault="00894EC8" w:rsidP="00894EC8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94EC8" w:rsidRDefault="00894EC8" w:rsidP="00894E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94EC8" w:rsidRDefault="00894EC8" w:rsidP="00894EC8">
      <w:pPr>
        <w:rPr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адресу:  </w:t>
      </w:r>
    </w:p>
    <w:p w:rsidR="00894EC8" w:rsidRDefault="00894EC8" w:rsidP="00894EC8">
      <w:pPr>
        <w:pBdr>
          <w:top w:val="single" w:sz="4" w:space="1" w:color="auto"/>
        </w:pBdr>
        <w:ind w:left="3119"/>
        <w:jc w:val="center"/>
      </w:pPr>
      <w:r>
        <w:t>(адрес места жительства и (или) регистрации)</w:t>
      </w:r>
    </w:p>
    <w:p w:rsidR="00894EC8" w:rsidRDefault="00894EC8" w:rsidP="00894EC8">
      <w:pPr>
        <w:rPr>
          <w:sz w:val="24"/>
          <w:szCs w:val="24"/>
        </w:rPr>
      </w:pPr>
    </w:p>
    <w:p w:rsidR="00894EC8" w:rsidRDefault="00894EC8" w:rsidP="00894EC8">
      <w:pPr>
        <w:pBdr>
          <w:top w:val="single" w:sz="4" w:space="1" w:color="auto"/>
        </w:pBdr>
        <w:rPr>
          <w:sz w:val="2"/>
          <w:szCs w:val="2"/>
        </w:rPr>
      </w:pPr>
    </w:p>
    <w:p w:rsidR="00894EC8" w:rsidRDefault="00894EC8" w:rsidP="00894EC8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94EC8" w:rsidRDefault="00894EC8" w:rsidP="00894EC8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209"/>
        <w:gridCol w:w="454"/>
        <w:gridCol w:w="2608"/>
        <w:gridCol w:w="454"/>
        <w:gridCol w:w="397"/>
      </w:tblGrid>
      <w:tr w:rsidR="00894EC8" w:rsidTr="00894EC8">
        <w:tc>
          <w:tcPr>
            <w:tcW w:w="6209" w:type="dxa"/>
            <w:vAlign w:val="bottom"/>
            <w:hideMark/>
          </w:tcPr>
          <w:p w:rsidR="00894EC8" w:rsidRDefault="00894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EC8" w:rsidRDefault="00894EC8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Align w:val="bottom"/>
            <w:hideMark/>
          </w:tcPr>
          <w:p w:rsidR="00894EC8" w:rsidRDefault="00894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 xml:space="preserve">31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 xml:space="preserve">декабря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EC8" w:rsidRDefault="00894EC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894EC8" w:rsidRDefault="00894EC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94EC8" w:rsidRDefault="00894EC8" w:rsidP="00894EC8">
      <w:pPr>
        <w:rPr>
          <w:sz w:val="24"/>
          <w:szCs w:val="24"/>
        </w:rPr>
      </w:pPr>
    </w:p>
    <w:p w:rsidR="00894EC8" w:rsidRDefault="00894EC8" w:rsidP="00894EC8">
      <w:pPr>
        <w:pBdr>
          <w:top w:val="single" w:sz="4" w:space="1" w:color="auto"/>
        </w:pBdr>
        <w:jc w:val="center"/>
      </w:pPr>
      <w:r>
        <w:lastRenderedPageBreak/>
        <w:t xml:space="preserve">(мною, супругой (супругом), несовершеннолетним ребенком </w:t>
      </w:r>
      <w:r>
        <w:rPr>
          <w:rStyle w:val="a6"/>
        </w:rPr>
        <w:footnoteReference w:id="2"/>
      </w:r>
      <w:r>
        <w:t>)</w:t>
      </w:r>
    </w:p>
    <w:p w:rsidR="00894EC8" w:rsidRDefault="00894EC8" w:rsidP="00894EC8">
      <w:pPr>
        <w:rPr>
          <w:sz w:val="24"/>
          <w:szCs w:val="24"/>
        </w:rPr>
      </w:pPr>
    </w:p>
    <w:p w:rsidR="00894EC8" w:rsidRDefault="00894EC8" w:rsidP="00894EC8">
      <w:pPr>
        <w:pBdr>
          <w:top w:val="single" w:sz="4" w:space="1" w:color="auto"/>
        </w:pBdr>
        <w:rPr>
          <w:sz w:val="2"/>
          <w:szCs w:val="2"/>
        </w:rPr>
      </w:pPr>
    </w:p>
    <w:p w:rsidR="00894EC8" w:rsidRDefault="00894EC8" w:rsidP="00894EC8">
      <w:pPr>
        <w:rPr>
          <w:sz w:val="24"/>
          <w:szCs w:val="24"/>
        </w:rPr>
      </w:pPr>
    </w:p>
    <w:p w:rsidR="00894EC8" w:rsidRDefault="00894EC8" w:rsidP="00894EC8">
      <w:pPr>
        <w:pBdr>
          <w:top w:val="single" w:sz="4" w:space="1" w:color="auto"/>
        </w:pBdr>
        <w:rPr>
          <w:sz w:val="2"/>
          <w:szCs w:val="2"/>
        </w:rPr>
      </w:pPr>
    </w:p>
    <w:p w:rsidR="00894EC8" w:rsidRDefault="00894EC8" w:rsidP="00894EC8">
      <w:pPr>
        <w:rPr>
          <w:sz w:val="24"/>
          <w:szCs w:val="24"/>
        </w:rPr>
      </w:pPr>
    </w:p>
    <w:p w:rsidR="00894EC8" w:rsidRDefault="00894EC8" w:rsidP="00894EC8">
      <w:pPr>
        <w:pBdr>
          <w:top w:val="single" w:sz="4" w:space="1" w:color="auto"/>
        </w:pBdr>
        <w:rPr>
          <w:sz w:val="2"/>
          <w:szCs w:val="2"/>
        </w:rPr>
      </w:pPr>
    </w:p>
    <w:p w:rsidR="00894EC8" w:rsidRDefault="00894EC8" w:rsidP="00894EC8">
      <w:pPr>
        <w:rPr>
          <w:sz w:val="24"/>
          <w:szCs w:val="24"/>
        </w:rPr>
      </w:pPr>
      <w:r>
        <w:rPr>
          <w:sz w:val="24"/>
          <w:szCs w:val="24"/>
        </w:rPr>
        <w:t>приобрете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но,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)  </w:t>
      </w:r>
    </w:p>
    <w:p w:rsidR="00894EC8" w:rsidRDefault="00894EC8" w:rsidP="00894EC8">
      <w:pPr>
        <w:pBdr>
          <w:top w:val="single" w:sz="4" w:space="1" w:color="auto"/>
        </w:pBdr>
        <w:ind w:left="2139"/>
        <w:jc w:val="center"/>
      </w:pPr>
      <w:proofErr w:type="gramStart"/>
      <w:r>
        <w:t>(земельный участок, другой объект недвижимости,</w:t>
      </w:r>
      <w:proofErr w:type="gramEnd"/>
    </w:p>
    <w:p w:rsidR="00894EC8" w:rsidRDefault="00894EC8" w:rsidP="00894EC8">
      <w:pPr>
        <w:rPr>
          <w:sz w:val="24"/>
          <w:szCs w:val="24"/>
        </w:rPr>
      </w:pPr>
    </w:p>
    <w:p w:rsidR="00894EC8" w:rsidRDefault="00894EC8" w:rsidP="00894EC8">
      <w:pPr>
        <w:pBdr>
          <w:top w:val="single" w:sz="4" w:space="1" w:color="auto"/>
        </w:pBdr>
        <w:jc w:val="center"/>
      </w:pPr>
      <w:proofErr w:type="gramStart"/>
      <w:r>
        <w:t>транспортное средство, ценные бумаги, акции (доли участия,</w:t>
      </w:r>
      <w:proofErr w:type="gramEnd"/>
    </w:p>
    <w:p w:rsidR="00894EC8" w:rsidRDefault="00894EC8" w:rsidP="00894EC8">
      <w:pPr>
        <w:rPr>
          <w:sz w:val="24"/>
          <w:szCs w:val="24"/>
        </w:rPr>
      </w:pPr>
    </w:p>
    <w:p w:rsidR="00894EC8" w:rsidRDefault="00894EC8" w:rsidP="00894EC8">
      <w:pPr>
        <w:pBdr>
          <w:top w:val="single" w:sz="4" w:space="1" w:color="auto"/>
        </w:pBdr>
        <w:jc w:val="center"/>
      </w:pPr>
      <w:r>
        <w:t>паи в уставных (складочных) капиталах организаций)</w:t>
      </w:r>
    </w:p>
    <w:p w:rsidR="00894EC8" w:rsidRDefault="00894EC8" w:rsidP="00894EC8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основании  </w:t>
      </w:r>
    </w:p>
    <w:p w:rsidR="00894EC8" w:rsidRDefault="00894EC8" w:rsidP="00894EC8">
      <w:pPr>
        <w:pBdr>
          <w:top w:val="single" w:sz="4" w:space="1" w:color="auto"/>
        </w:pBdr>
        <w:ind w:left="1524"/>
        <w:jc w:val="center"/>
      </w:pPr>
      <w:proofErr w:type="gramStart"/>
      <w:r>
        <w:t>(договор купли-продажи или иное</w:t>
      </w:r>
      <w:proofErr w:type="gramEnd"/>
    </w:p>
    <w:p w:rsidR="00894EC8" w:rsidRDefault="00894EC8" w:rsidP="00894EC8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94EC8" w:rsidRDefault="00894EC8" w:rsidP="00894EC8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  <w:r>
        <w:rPr>
          <w:rStyle w:val="a6"/>
        </w:rPr>
        <w:footnoteReference w:id="3"/>
      </w:r>
      <w:r>
        <w:t>)</w:t>
      </w:r>
    </w:p>
    <w:p w:rsidR="00894EC8" w:rsidRDefault="00894EC8" w:rsidP="00894EC8">
      <w:pPr>
        <w:tabs>
          <w:tab w:val="center" w:pos="524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Сумма сделки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рублей.</w:t>
      </w:r>
    </w:p>
    <w:p w:rsidR="00894EC8" w:rsidRDefault="00894EC8" w:rsidP="00894EC8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</w:p>
    <w:p w:rsidR="00894EC8" w:rsidRDefault="00894EC8" w:rsidP="00894EC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6"/>
          <w:sz w:val="24"/>
          <w:szCs w:val="24"/>
        </w:rPr>
        <w:footnoteReference w:id="4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894EC8" w:rsidRDefault="00894EC8" w:rsidP="00894EC8">
      <w:pPr>
        <w:pBdr>
          <w:top w:val="single" w:sz="4" w:space="1" w:color="auto"/>
        </w:pBdr>
        <w:rPr>
          <w:sz w:val="2"/>
          <w:szCs w:val="2"/>
        </w:rPr>
      </w:pPr>
    </w:p>
    <w:p w:rsidR="00894EC8" w:rsidRDefault="00894EC8" w:rsidP="00894EC8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94EC8" w:rsidRDefault="00894EC8" w:rsidP="00894E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94EC8" w:rsidRDefault="00894EC8" w:rsidP="0089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Сумма общего дохода лица, представляющего настоящую справку, и его супруги (супруга) за три последних года, предшествующих приобретению имущества,  </w:t>
      </w:r>
    </w:p>
    <w:p w:rsidR="00894EC8" w:rsidRDefault="00894EC8" w:rsidP="00894EC8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894EC8" w:rsidRDefault="00894EC8" w:rsidP="00894EC8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рублей.</w:t>
      </w:r>
    </w:p>
    <w:p w:rsidR="00894EC8" w:rsidRDefault="00894EC8" w:rsidP="00894EC8">
      <w:pPr>
        <w:pBdr>
          <w:top w:val="single" w:sz="4" w:space="1" w:color="auto"/>
        </w:pBdr>
        <w:ind w:right="907"/>
        <w:rPr>
          <w:sz w:val="2"/>
          <w:szCs w:val="2"/>
        </w:rPr>
      </w:pPr>
    </w:p>
    <w:p w:rsidR="00894EC8" w:rsidRDefault="00894EC8" w:rsidP="00894EC8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894EC8" w:rsidTr="00894EC8">
        <w:tc>
          <w:tcPr>
            <w:tcW w:w="170" w:type="dxa"/>
            <w:vAlign w:val="bottom"/>
            <w:hideMark/>
          </w:tcPr>
          <w:p w:rsidR="00894EC8" w:rsidRDefault="00894E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vAlign w:val="bottom"/>
          </w:tcPr>
          <w:p w:rsidR="00894EC8" w:rsidRDefault="00894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894EC8" w:rsidRDefault="00894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vAlign w:val="bottom"/>
          </w:tcPr>
          <w:p w:rsidR="00894EC8" w:rsidRDefault="00894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894EC8" w:rsidRDefault="00894E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vAlign w:val="bottom"/>
          </w:tcPr>
          <w:p w:rsidR="00894EC8" w:rsidRDefault="00894EC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894EC8" w:rsidRDefault="00894EC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435" w:type="dxa"/>
          </w:tcPr>
          <w:p w:rsidR="00894EC8" w:rsidRDefault="00894EC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894EC8" w:rsidTr="00894EC8">
        <w:tc>
          <w:tcPr>
            <w:tcW w:w="170" w:type="dxa"/>
          </w:tcPr>
          <w:p w:rsidR="00894EC8" w:rsidRDefault="00894EC8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EC8" w:rsidRDefault="00894EC8"/>
        </w:tc>
        <w:tc>
          <w:tcPr>
            <w:tcW w:w="255" w:type="dxa"/>
          </w:tcPr>
          <w:p w:rsidR="00894EC8" w:rsidRDefault="00894EC8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EC8" w:rsidRDefault="00894EC8"/>
        </w:tc>
        <w:tc>
          <w:tcPr>
            <w:tcW w:w="397" w:type="dxa"/>
          </w:tcPr>
          <w:p w:rsidR="00894EC8" w:rsidRDefault="00894EC8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EC8" w:rsidRDefault="00894EC8"/>
        </w:tc>
        <w:tc>
          <w:tcPr>
            <w:tcW w:w="397" w:type="dxa"/>
          </w:tcPr>
          <w:p w:rsidR="00894EC8" w:rsidRDefault="00894EC8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4EC8" w:rsidRDefault="00894EC8">
            <w:pPr>
              <w:ind w:left="57"/>
              <w:jc w:val="center"/>
            </w:pPr>
            <w:r>
              <w:t>(подпись лица, представившего справку)</w:t>
            </w:r>
          </w:p>
        </w:tc>
      </w:tr>
    </w:tbl>
    <w:p w:rsidR="00894EC8" w:rsidRDefault="00894EC8" w:rsidP="00894EC8">
      <w:pPr>
        <w:spacing w:after="120"/>
        <w:rPr>
          <w:sz w:val="2"/>
          <w:szCs w:val="2"/>
        </w:rPr>
      </w:pPr>
    </w:p>
    <w:p w:rsidR="00894EC8" w:rsidRDefault="00894EC8" w:rsidP="00894EC8">
      <w:pPr>
        <w:rPr>
          <w:sz w:val="24"/>
          <w:szCs w:val="24"/>
        </w:rPr>
      </w:pPr>
    </w:p>
    <w:p w:rsidR="00894EC8" w:rsidRDefault="00894EC8" w:rsidP="00894EC8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894EC8" w:rsidRDefault="00894EC8" w:rsidP="00894EC8">
      <w:pPr>
        <w:rPr>
          <w:sz w:val="24"/>
          <w:szCs w:val="24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894EC8" w:rsidRDefault="00894EC8" w:rsidP="00894EC8">
      <w:pPr>
        <w:jc w:val="both"/>
        <w:rPr>
          <w:sz w:val="28"/>
          <w:szCs w:val="28"/>
        </w:rPr>
      </w:pPr>
    </w:p>
    <w:p w:rsidR="00175635" w:rsidRDefault="00175635"/>
    <w:sectPr w:rsidR="00175635" w:rsidSect="0017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35" w:rsidRDefault="00850435" w:rsidP="00894EC8">
      <w:r>
        <w:separator/>
      </w:r>
    </w:p>
  </w:endnote>
  <w:endnote w:type="continuationSeparator" w:id="0">
    <w:p w:rsidR="00850435" w:rsidRDefault="00850435" w:rsidP="00894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35" w:rsidRDefault="00850435" w:rsidP="00894EC8">
      <w:r>
        <w:separator/>
      </w:r>
    </w:p>
  </w:footnote>
  <w:footnote w:type="continuationSeparator" w:id="0">
    <w:p w:rsidR="00850435" w:rsidRDefault="00850435" w:rsidP="00894EC8">
      <w:r>
        <w:continuationSeparator/>
      </w:r>
    </w:p>
  </w:footnote>
  <w:footnote w:id="1">
    <w:p w:rsidR="00894EC8" w:rsidRDefault="00894EC8" w:rsidP="00894EC8">
      <w:pPr>
        <w:pStyle w:val="a3"/>
        <w:ind w:firstLine="567"/>
        <w:jc w:val="both"/>
      </w:pPr>
      <w:r>
        <w:rPr>
          <w:rStyle w:val="a6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894EC8" w:rsidRDefault="00894EC8" w:rsidP="00894EC8">
      <w:pPr>
        <w:pStyle w:val="a3"/>
        <w:ind w:firstLine="567"/>
        <w:jc w:val="both"/>
      </w:pPr>
      <w:r>
        <w:rPr>
          <w:rStyle w:val="a6"/>
        </w:rPr>
        <w:footnoteRef/>
      </w:r>
      <w:r>
        <w:t> </w:t>
      </w:r>
      <w:proofErr w:type="gramStart"/>
      <w:r>
        <w:t>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  <w:proofErr w:type="gramEnd"/>
    </w:p>
  </w:footnote>
  <w:footnote w:id="3">
    <w:p w:rsidR="00894EC8" w:rsidRDefault="00894EC8" w:rsidP="00894EC8">
      <w:pPr>
        <w:pStyle w:val="a3"/>
        <w:ind w:firstLine="567"/>
        <w:jc w:val="both"/>
      </w:pPr>
      <w:r>
        <w:rPr>
          <w:rStyle w:val="a6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:rsidR="00894EC8" w:rsidRDefault="00894EC8" w:rsidP="00894EC8">
      <w:pPr>
        <w:pStyle w:val="a3"/>
        <w:ind w:firstLine="567"/>
        <w:jc w:val="both"/>
      </w:pPr>
      <w:r>
        <w:rPr>
          <w:rStyle w:val="a6"/>
        </w:rPr>
        <w:footnoteRef/>
      </w:r>
      <w:r>
        <w:t> </w:t>
      </w:r>
      <w:proofErr w:type="gramStart"/>
      <w: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>
        <w:t xml:space="preserve"> иные кредитные обязательства; </w:t>
      </w:r>
      <w:proofErr w:type="gramStart"/>
      <w:r>
        <w:t>другое</w:t>
      </w:r>
      <w:proofErr w:type="gramEnd"/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C8"/>
    <w:rsid w:val="00175635"/>
    <w:rsid w:val="00850435"/>
    <w:rsid w:val="0089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4EC8"/>
    <w:pPr>
      <w:widowControl/>
      <w:adjustRightInd/>
    </w:pPr>
  </w:style>
  <w:style w:type="character" w:customStyle="1" w:styleId="a4">
    <w:name w:val="Текст сноски Знак"/>
    <w:basedOn w:val="a0"/>
    <w:link w:val="a3"/>
    <w:uiPriority w:val="99"/>
    <w:semiHidden/>
    <w:rsid w:val="00894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894EC8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customStyle="1" w:styleId="ConsPlusNormal">
    <w:name w:val="ConsPlusNormal"/>
    <w:rsid w:val="00894E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4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894E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1564</Words>
  <Characters>8918</Characters>
  <Application>Microsoft Office Word</Application>
  <DocSecurity>0</DocSecurity>
  <Lines>74</Lines>
  <Paragraphs>20</Paragraphs>
  <ScaleCrop>false</ScaleCrop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2019-08-21T05:37:00Z</dcterms:created>
  <dcterms:modified xsi:type="dcterms:W3CDTF">2019-08-21T05:38:00Z</dcterms:modified>
</cp:coreProperties>
</file>